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3D194">
      <w:pPr>
        <w:rPr>
          <w:rFonts w:ascii="仿宋" w:hAnsi="仿宋" w:eastAsia="仿宋"/>
          <w:sz w:val="28"/>
          <w:szCs w:val="28"/>
        </w:rPr>
      </w:pPr>
      <w:r>
        <w:rPr>
          <w:rFonts w:hint="eastAsia" w:ascii="仿宋" w:hAnsi="仿宋" w:eastAsia="仿宋"/>
          <w:sz w:val="28"/>
          <w:szCs w:val="28"/>
        </w:rPr>
        <w:t>附件：</w:t>
      </w:r>
    </w:p>
    <w:p w14:paraId="50C1D178">
      <w:pPr>
        <w:jc w:val="center"/>
        <w:rPr>
          <w:b/>
          <w:sz w:val="30"/>
          <w:szCs w:val="30"/>
        </w:rPr>
      </w:pPr>
      <w:r>
        <w:rPr>
          <w:rFonts w:hint="eastAsia"/>
          <w:b/>
          <w:sz w:val="30"/>
          <w:szCs w:val="30"/>
        </w:rPr>
        <w:t>一、后勤管理服务模块</w:t>
      </w:r>
    </w:p>
    <w:p w14:paraId="7DBAC7C8">
      <w:pPr>
        <w:rPr>
          <w:rFonts w:ascii="仿宋" w:hAnsi="仿宋" w:eastAsia="仿宋" w:cs="宋体"/>
          <w:szCs w:val="21"/>
        </w:rPr>
      </w:pPr>
      <w:r>
        <w:rPr>
          <w:rFonts w:hint="eastAsia" w:ascii="仿宋" w:hAnsi="仿宋" w:eastAsia="仿宋" w:cs="宋体"/>
          <w:szCs w:val="21"/>
        </w:rPr>
        <w:t>1.1环境清洁管理服务</w:t>
      </w:r>
    </w:p>
    <w:p w14:paraId="6E3E1355">
      <w:pPr>
        <w:tabs>
          <w:tab w:val="center" w:pos="4153"/>
        </w:tabs>
        <w:rPr>
          <w:rFonts w:ascii="仿宋" w:hAnsi="仿宋" w:eastAsia="仿宋" w:cs="宋体"/>
          <w:bCs/>
          <w:color w:val="FF0000"/>
          <w:szCs w:val="21"/>
        </w:rPr>
      </w:pPr>
      <w:r>
        <w:rPr>
          <w:rFonts w:hint="eastAsia" w:ascii="仿宋" w:hAnsi="仿宋" w:eastAsia="仿宋" w:cs="宋体"/>
          <w:szCs w:val="21"/>
        </w:rPr>
        <w:t>医院的环境清洁管理服务业务归属</w:t>
      </w:r>
      <w:r>
        <w:rPr>
          <w:rFonts w:hint="eastAsia" w:ascii="仿宋" w:hAnsi="仿宋" w:eastAsia="仿宋" w:cs="宋体"/>
          <w:bCs/>
          <w:szCs w:val="21"/>
        </w:rPr>
        <w:t>行政及保障事务部</w:t>
      </w:r>
      <w:r>
        <w:rPr>
          <w:rFonts w:hint="eastAsia" w:ascii="仿宋" w:hAnsi="仿宋" w:eastAsia="仿宋" w:cs="宋体"/>
          <w:szCs w:val="21"/>
        </w:rPr>
        <w:t>，由</w:t>
      </w:r>
      <w:r>
        <w:rPr>
          <w:rFonts w:hint="eastAsia" w:ascii="仿宋" w:hAnsi="仿宋" w:eastAsia="仿宋" w:cs="宋体"/>
          <w:bCs/>
          <w:szCs w:val="21"/>
        </w:rPr>
        <w:t>行政及保障事务部</w:t>
      </w:r>
      <w:r>
        <w:rPr>
          <w:rFonts w:hint="eastAsia" w:ascii="仿宋" w:hAnsi="仿宋" w:eastAsia="仿宋" w:cs="宋体"/>
          <w:szCs w:val="21"/>
        </w:rPr>
        <w:t>会和后勤监委会共同负责监督、协调、指导、考评物业公司的工作。</w:t>
      </w:r>
      <w:r>
        <w:rPr>
          <w:rFonts w:hint="eastAsia" w:ascii="仿宋" w:hAnsi="仿宋" w:eastAsia="仿宋" w:cs="宋体"/>
          <w:bCs/>
          <w:szCs w:val="21"/>
        </w:rPr>
        <w:t>因管理因素造成医院及周边环境污染，以及人身伤害或由此引发的其它事故，由物业公司承担全部责任。</w:t>
      </w:r>
    </w:p>
    <w:p w14:paraId="05140F54">
      <w:pPr>
        <w:tabs>
          <w:tab w:val="center" w:pos="4153"/>
        </w:tabs>
        <w:ind w:firstLine="422" w:firstLineChars="200"/>
        <w:rPr>
          <w:rFonts w:ascii="仿宋" w:hAnsi="仿宋" w:eastAsia="仿宋" w:cs="宋体"/>
          <w:b/>
          <w:szCs w:val="21"/>
        </w:rPr>
      </w:pPr>
    </w:p>
    <w:p w14:paraId="777F9326">
      <w:pPr>
        <w:tabs>
          <w:tab w:val="center" w:pos="4153"/>
        </w:tabs>
        <w:rPr>
          <w:rFonts w:ascii="仿宋" w:hAnsi="仿宋" w:eastAsia="仿宋" w:cs="宋体"/>
          <w:szCs w:val="21"/>
        </w:rPr>
      </w:pPr>
      <w:r>
        <w:rPr>
          <w:rFonts w:hint="eastAsia" w:ascii="仿宋" w:hAnsi="仿宋" w:eastAsia="仿宋" w:cs="宋体"/>
          <w:szCs w:val="21"/>
        </w:rPr>
        <w:t>1.1.1环境清洁管理服务范围和内容</w:t>
      </w:r>
    </w:p>
    <w:p w14:paraId="562A0B28">
      <w:pPr>
        <w:numPr>
          <w:ilvl w:val="0"/>
          <w:numId w:val="1"/>
        </w:numPr>
        <w:rPr>
          <w:rFonts w:ascii="仿宋" w:hAnsi="仿宋" w:eastAsia="仿宋" w:cs="宋体"/>
          <w:szCs w:val="21"/>
        </w:rPr>
      </w:pPr>
      <w:r>
        <w:rPr>
          <w:rFonts w:hint="eastAsia" w:ascii="仿宋" w:hAnsi="仿宋" w:eastAsia="仿宋" w:cs="宋体"/>
          <w:szCs w:val="21"/>
        </w:rPr>
        <w:t>医院包括室内墙壁、门窗、玻璃、楼间地面、地下室和楼（层）顶平台、厕所、天花、桌、椅、灯具、风口、门牌等全方位的清洁、消杀、保洁工作和环境美化工作；</w:t>
      </w:r>
    </w:p>
    <w:p w14:paraId="40105A69">
      <w:pPr>
        <w:numPr>
          <w:ilvl w:val="0"/>
          <w:numId w:val="1"/>
        </w:numPr>
        <w:rPr>
          <w:rFonts w:ascii="仿宋" w:hAnsi="仿宋" w:eastAsia="仿宋" w:cs="宋体"/>
          <w:szCs w:val="21"/>
        </w:rPr>
      </w:pPr>
      <w:r>
        <w:rPr>
          <w:rFonts w:hint="eastAsia" w:ascii="仿宋" w:hAnsi="仿宋" w:eastAsia="仿宋" w:cs="宋体"/>
          <w:szCs w:val="21"/>
        </w:rPr>
        <w:t>生活及医疗垃圾的收集、清运和无害化处理及废品收集；</w:t>
      </w:r>
    </w:p>
    <w:p w14:paraId="5510123D">
      <w:pPr>
        <w:numPr>
          <w:ilvl w:val="0"/>
          <w:numId w:val="1"/>
        </w:numPr>
        <w:rPr>
          <w:rFonts w:ascii="仿宋" w:hAnsi="仿宋" w:eastAsia="仿宋" w:cs="宋体"/>
          <w:szCs w:val="21"/>
        </w:rPr>
      </w:pPr>
      <w:r>
        <w:rPr>
          <w:rFonts w:hint="eastAsia" w:ascii="仿宋" w:hAnsi="仿宋" w:eastAsia="仿宋" w:cs="宋体"/>
          <w:szCs w:val="21"/>
        </w:rPr>
        <w:t>全院污水井、雨水井、化粪池等下水道清淤、疏通及无害化处理；</w:t>
      </w:r>
    </w:p>
    <w:p w14:paraId="19C08CAC">
      <w:pPr>
        <w:numPr>
          <w:ilvl w:val="0"/>
          <w:numId w:val="1"/>
        </w:numPr>
        <w:rPr>
          <w:rFonts w:ascii="仿宋" w:hAnsi="仿宋" w:eastAsia="仿宋" w:cs="宋体"/>
          <w:szCs w:val="21"/>
        </w:rPr>
      </w:pPr>
      <w:r>
        <w:rPr>
          <w:rFonts w:hint="eastAsia" w:ascii="仿宋" w:hAnsi="仿宋" w:eastAsia="仿宋" w:cs="宋体"/>
          <w:szCs w:val="21"/>
        </w:rPr>
        <w:t>除“四害”及消毒消杀；</w:t>
      </w:r>
    </w:p>
    <w:p w14:paraId="58B1C107">
      <w:pPr>
        <w:numPr>
          <w:ilvl w:val="0"/>
          <w:numId w:val="1"/>
        </w:numPr>
        <w:rPr>
          <w:rFonts w:ascii="仿宋" w:hAnsi="仿宋" w:eastAsia="仿宋" w:cs="宋体"/>
          <w:szCs w:val="21"/>
        </w:rPr>
      </w:pPr>
      <w:r>
        <w:rPr>
          <w:rFonts w:hint="eastAsia" w:ascii="仿宋" w:hAnsi="仿宋" w:eastAsia="仿宋" w:cs="宋体"/>
          <w:szCs w:val="21"/>
        </w:rPr>
        <w:t>室内花木摆放、室外花草树木养护、修剪、杀虫；</w:t>
      </w:r>
    </w:p>
    <w:p w14:paraId="5873D702">
      <w:pPr>
        <w:numPr>
          <w:ilvl w:val="0"/>
          <w:numId w:val="1"/>
        </w:numPr>
        <w:rPr>
          <w:rFonts w:ascii="仿宋" w:hAnsi="仿宋" w:eastAsia="仿宋" w:cs="宋体"/>
          <w:szCs w:val="21"/>
        </w:rPr>
      </w:pPr>
      <w:r>
        <w:rPr>
          <w:rFonts w:hint="eastAsia" w:ascii="仿宋" w:hAnsi="仿宋" w:eastAsia="仿宋" w:cs="宋体"/>
          <w:szCs w:val="21"/>
        </w:rPr>
        <w:t>会议及节日美化布置；</w:t>
      </w:r>
    </w:p>
    <w:p w14:paraId="0602C2D4">
      <w:pPr>
        <w:numPr>
          <w:ilvl w:val="0"/>
          <w:numId w:val="1"/>
        </w:numPr>
        <w:rPr>
          <w:rFonts w:ascii="仿宋" w:hAnsi="仿宋" w:eastAsia="仿宋" w:cs="宋体"/>
          <w:szCs w:val="21"/>
        </w:rPr>
      </w:pPr>
      <w:r>
        <w:rPr>
          <w:rFonts w:hint="eastAsia" w:ascii="仿宋" w:hAnsi="仿宋" w:eastAsia="仿宋" w:cs="宋体"/>
          <w:szCs w:val="21"/>
        </w:rPr>
        <w:t>各类地面、地板的专业清洁及周期性的打蜡；</w:t>
      </w:r>
    </w:p>
    <w:p w14:paraId="3FB7143A">
      <w:pPr>
        <w:numPr>
          <w:ilvl w:val="0"/>
          <w:numId w:val="1"/>
        </w:numPr>
        <w:rPr>
          <w:rFonts w:ascii="仿宋" w:hAnsi="仿宋" w:eastAsia="仿宋" w:cs="宋体"/>
          <w:szCs w:val="21"/>
        </w:rPr>
      </w:pPr>
      <w:r>
        <w:rPr>
          <w:rFonts w:hint="eastAsia" w:ascii="仿宋" w:hAnsi="仿宋" w:eastAsia="仿宋" w:cs="宋体"/>
          <w:szCs w:val="21"/>
        </w:rPr>
        <w:t>医疗场所、病房、卫生间的专业清洁与消毒；</w:t>
      </w:r>
    </w:p>
    <w:p w14:paraId="0E9AA88D">
      <w:pPr>
        <w:numPr>
          <w:ilvl w:val="0"/>
          <w:numId w:val="1"/>
        </w:numPr>
        <w:rPr>
          <w:rFonts w:ascii="仿宋" w:hAnsi="仿宋" w:eastAsia="仿宋" w:cs="宋体"/>
          <w:szCs w:val="21"/>
        </w:rPr>
      </w:pPr>
      <w:r>
        <w:rPr>
          <w:rFonts w:hint="eastAsia" w:ascii="仿宋" w:hAnsi="仿宋" w:eastAsia="仿宋" w:cs="宋体"/>
          <w:szCs w:val="21"/>
        </w:rPr>
        <w:t>白蚁防治工作；</w:t>
      </w:r>
    </w:p>
    <w:p w14:paraId="121787B4">
      <w:pPr>
        <w:numPr>
          <w:ilvl w:val="0"/>
          <w:numId w:val="1"/>
        </w:numPr>
        <w:rPr>
          <w:rFonts w:ascii="仿宋" w:hAnsi="仿宋" w:eastAsia="仿宋" w:cs="宋体"/>
          <w:szCs w:val="21"/>
        </w:rPr>
      </w:pPr>
      <w:r>
        <w:rPr>
          <w:rFonts w:hint="eastAsia" w:ascii="仿宋" w:hAnsi="仿宋" w:eastAsia="仿宋" w:cs="宋体"/>
          <w:szCs w:val="21"/>
        </w:rPr>
        <w:t>全院性外墙清洗工作：要求全院外墙立面需每半年清洗1次，物业公司需安排有资质的合作单位及工人完成此项工作；</w:t>
      </w:r>
    </w:p>
    <w:p w14:paraId="05F80A35">
      <w:pPr>
        <w:numPr>
          <w:ilvl w:val="0"/>
          <w:numId w:val="1"/>
        </w:numPr>
        <w:rPr>
          <w:rFonts w:ascii="仿宋" w:hAnsi="仿宋" w:eastAsia="仿宋" w:cs="宋体"/>
          <w:szCs w:val="21"/>
        </w:rPr>
      </w:pPr>
      <w:r>
        <w:rPr>
          <w:rFonts w:hint="eastAsia" w:ascii="仿宋" w:hAnsi="仿宋" w:eastAsia="仿宋" w:cs="宋体"/>
          <w:szCs w:val="21"/>
        </w:rPr>
        <w:t>建筑垃圾等施工现场遗留垃圾，原则上由物业公司监督施工方进行及时的清运，施工结束后未及时清运（含物业入场前遗留施工垃圾）的建筑垃圾由物业公司直接负责清运。</w:t>
      </w:r>
    </w:p>
    <w:p w14:paraId="4628739E">
      <w:pPr>
        <w:numPr>
          <w:ilvl w:val="0"/>
          <w:numId w:val="1"/>
        </w:numPr>
        <w:rPr>
          <w:rFonts w:ascii="仿宋" w:hAnsi="仿宋" w:eastAsia="仿宋" w:cs="宋体"/>
          <w:szCs w:val="21"/>
        </w:rPr>
      </w:pPr>
      <w:r>
        <w:rPr>
          <w:rFonts w:hint="eastAsia" w:ascii="仿宋" w:hAnsi="仿宋" w:eastAsia="仿宋" w:cs="宋体"/>
          <w:szCs w:val="21"/>
        </w:rPr>
        <w:t>医疗废物转运；</w:t>
      </w:r>
    </w:p>
    <w:p w14:paraId="206734DF">
      <w:pPr>
        <w:tabs>
          <w:tab w:val="center" w:pos="4153"/>
        </w:tabs>
        <w:rPr>
          <w:rFonts w:ascii="仿宋" w:hAnsi="仿宋" w:eastAsia="仿宋" w:cs="宋体"/>
          <w:bCs/>
          <w:szCs w:val="21"/>
        </w:rPr>
      </w:pPr>
      <w:r>
        <w:rPr>
          <w:rFonts w:hint="eastAsia" w:ascii="仿宋" w:hAnsi="仿宋" w:eastAsia="仿宋" w:cs="宋体"/>
          <w:bCs/>
          <w:szCs w:val="21"/>
        </w:rPr>
        <w:t>1.2绿化管理服务</w:t>
      </w:r>
    </w:p>
    <w:p w14:paraId="4C393268">
      <w:pPr>
        <w:numPr>
          <w:ilvl w:val="0"/>
          <w:numId w:val="2"/>
        </w:numPr>
        <w:rPr>
          <w:rFonts w:ascii="仿宋" w:hAnsi="仿宋" w:eastAsia="仿宋" w:cs="宋体"/>
          <w:szCs w:val="21"/>
        </w:rPr>
      </w:pPr>
      <w:r>
        <w:rPr>
          <w:rFonts w:hint="eastAsia" w:ascii="仿宋" w:hAnsi="仿宋" w:eastAsia="仿宋" w:cs="宋体"/>
          <w:szCs w:val="21"/>
        </w:rPr>
        <w:t>植物养护及时率100%，养护合格率99%。</w:t>
      </w:r>
    </w:p>
    <w:p w14:paraId="098D1583">
      <w:pPr>
        <w:numPr>
          <w:ilvl w:val="0"/>
          <w:numId w:val="2"/>
        </w:numPr>
        <w:rPr>
          <w:rFonts w:ascii="仿宋" w:hAnsi="仿宋" w:eastAsia="仿宋" w:cs="宋体"/>
          <w:szCs w:val="21"/>
        </w:rPr>
      </w:pPr>
      <w:r>
        <w:rPr>
          <w:rFonts w:hint="eastAsia" w:ascii="仿宋" w:hAnsi="仿宋" w:eastAsia="仿宋" w:cs="宋体"/>
          <w:szCs w:val="21"/>
        </w:rPr>
        <w:t>树木、绿地、室内摆花当季生长茂盛、挺拔，病虫害低于3%。</w:t>
      </w:r>
    </w:p>
    <w:p w14:paraId="49D572CC">
      <w:pPr>
        <w:numPr>
          <w:ilvl w:val="0"/>
          <w:numId w:val="2"/>
        </w:numPr>
        <w:rPr>
          <w:rFonts w:ascii="仿宋" w:hAnsi="仿宋" w:eastAsia="仿宋" w:cs="宋体"/>
          <w:szCs w:val="21"/>
        </w:rPr>
      </w:pPr>
      <w:r>
        <w:rPr>
          <w:rFonts w:hint="eastAsia" w:ascii="仿宋" w:hAnsi="仿宋" w:eastAsia="仿宋" w:cs="宋体"/>
          <w:szCs w:val="21"/>
        </w:rPr>
        <w:t>绿地清洁率95%，不能有枯枝、枯叶、杂草、废弃物等。</w:t>
      </w:r>
    </w:p>
    <w:p w14:paraId="3C2C06A6">
      <w:pPr>
        <w:numPr>
          <w:ilvl w:val="0"/>
          <w:numId w:val="2"/>
        </w:numPr>
        <w:rPr>
          <w:rFonts w:ascii="仿宋" w:hAnsi="仿宋" w:eastAsia="仿宋" w:cs="宋体"/>
          <w:szCs w:val="21"/>
        </w:rPr>
      </w:pPr>
      <w:r>
        <w:rPr>
          <w:rFonts w:hint="eastAsia" w:ascii="仿宋" w:hAnsi="仿宋" w:eastAsia="仿宋" w:cs="宋体"/>
          <w:szCs w:val="21"/>
        </w:rPr>
        <w:t>树木、草坪养护达标率98%。</w:t>
      </w:r>
    </w:p>
    <w:p w14:paraId="2FEC3C1D">
      <w:pPr>
        <w:numPr>
          <w:ilvl w:val="0"/>
          <w:numId w:val="2"/>
        </w:numPr>
        <w:rPr>
          <w:rFonts w:ascii="仿宋" w:hAnsi="仿宋" w:eastAsia="仿宋" w:cs="宋体"/>
          <w:szCs w:val="21"/>
        </w:rPr>
      </w:pPr>
      <w:r>
        <w:rPr>
          <w:rFonts w:hint="eastAsia" w:ascii="仿宋" w:hAnsi="仿宋" w:eastAsia="仿宋" w:cs="宋体"/>
          <w:szCs w:val="21"/>
        </w:rPr>
        <w:t>楼内外花盆摆放有序、干净、美观、无残花、落叶，花盆底座无积水，无泥土，植株生长良好。</w:t>
      </w:r>
    </w:p>
    <w:p w14:paraId="16966A3D">
      <w:pPr>
        <w:numPr>
          <w:ilvl w:val="0"/>
          <w:numId w:val="2"/>
        </w:numPr>
        <w:rPr>
          <w:rFonts w:ascii="仿宋" w:hAnsi="仿宋" w:eastAsia="仿宋" w:cs="宋体"/>
          <w:szCs w:val="21"/>
        </w:rPr>
      </w:pPr>
      <w:r>
        <w:rPr>
          <w:rFonts w:hint="eastAsia" w:ascii="仿宋" w:hAnsi="仿宋" w:eastAsia="仿宋" w:cs="宋体"/>
          <w:szCs w:val="21"/>
        </w:rPr>
        <w:t>按照医院绿植摆放要求进行摆放。</w:t>
      </w:r>
    </w:p>
    <w:p w14:paraId="32B285E6">
      <w:pPr>
        <w:numPr>
          <w:ilvl w:val="0"/>
          <w:numId w:val="2"/>
        </w:numPr>
        <w:rPr>
          <w:rFonts w:ascii="仿宋" w:hAnsi="仿宋" w:eastAsia="仿宋" w:cs="宋体"/>
          <w:szCs w:val="21"/>
        </w:rPr>
      </w:pPr>
      <w:r>
        <w:rPr>
          <w:rFonts w:hint="eastAsia" w:ascii="仿宋" w:hAnsi="仿宋" w:eastAsia="仿宋" w:cs="宋体"/>
          <w:szCs w:val="21"/>
        </w:rPr>
        <w:t>楼内鲜花摆放位置合理，如门厅、大厅、走廊、电梯口、等候区、办公室、会议室、病房等，摆放搭配得当，季节性强，观赏性强，达到视觉效果上得赏心悦目（以院方审美要求为准）。重大节日（五一、十一、元旦、春节、圣诞节、院庆、院内大型活动、新开科室等）根据实际情况摆放。其中十一、元旦、春节，医院正大门需悬挂横幅如“庆祝国庆”、“庆祝元旦”、“欢度春节”等。</w:t>
      </w:r>
    </w:p>
    <w:p w14:paraId="697AD7F0">
      <w:pPr>
        <w:numPr>
          <w:ilvl w:val="0"/>
          <w:numId w:val="2"/>
        </w:numPr>
        <w:rPr>
          <w:rFonts w:ascii="仿宋" w:hAnsi="仿宋" w:eastAsia="仿宋" w:cs="宋体"/>
          <w:szCs w:val="21"/>
        </w:rPr>
      </w:pPr>
      <w:r>
        <w:rPr>
          <w:rFonts w:hint="eastAsia" w:ascii="仿宋" w:hAnsi="仿宋" w:eastAsia="仿宋" w:cs="宋体"/>
          <w:szCs w:val="21"/>
        </w:rPr>
        <w:t>有重大会议或接待、开科等事宜，医院要求放置桌花时，物业需按院方要求提供。</w:t>
      </w:r>
    </w:p>
    <w:p w14:paraId="45946B3B">
      <w:pPr>
        <w:numPr>
          <w:ilvl w:val="0"/>
          <w:numId w:val="2"/>
        </w:numPr>
        <w:rPr>
          <w:rFonts w:ascii="仿宋" w:hAnsi="仿宋" w:eastAsia="仿宋" w:cs="宋体"/>
          <w:szCs w:val="21"/>
        </w:rPr>
      </w:pPr>
      <w:r>
        <w:rPr>
          <w:rFonts w:hint="eastAsia" w:ascii="仿宋" w:hAnsi="仿宋" w:eastAsia="仿宋" w:cs="宋体"/>
          <w:szCs w:val="21"/>
        </w:rPr>
        <w:t>必须有专业绿化工人，每天在医院进行树木剪修、灌溉、定期清理杂草枯木等工作。</w:t>
      </w:r>
    </w:p>
    <w:p w14:paraId="5FD9D753">
      <w:pPr>
        <w:numPr>
          <w:ilvl w:val="0"/>
          <w:numId w:val="2"/>
        </w:numPr>
        <w:rPr>
          <w:rFonts w:ascii="仿宋" w:hAnsi="仿宋" w:eastAsia="仿宋" w:cs="宋体"/>
          <w:szCs w:val="21"/>
        </w:rPr>
      </w:pPr>
      <w:r>
        <w:rPr>
          <w:rFonts w:hint="eastAsia" w:ascii="仿宋" w:hAnsi="仿宋" w:eastAsia="仿宋" w:cs="宋体"/>
          <w:szCs w:val="21"/>
        </w:rPr>
        <w:t>医院不提供绿化项目用房。</w:t>
      </w:r>
    </w:p>
    <w:p w14:paraId="0943EE2B">
      <w:pPr>
        <w:numPr>
          <w:ilvl w:val="0"/>
          <w:numId w:val="2"/>
        </w:numPr>
        <w:rPr>
          <w:rFonts w:ascii="仿宋" w:hAnsi="仿宋" w:eastAsia="仿宋" w:cs="宋体"/>
          <w:szCs w:val="21"/>
        </w:rPr>
      </w:pPr>
      <w:r>
        <w:rPr>
          <w:rFonts w:hint="eastAsia" w:ascii="仿宋" w:hAnsi="仿宋" w:eastAsia="仿宋" w:cs="宋体"/>
          <w:szCs w:val="21"/>
        </w:rPr>
        <w:t>物业需负责特殊时期绿化废弃物及枯叶清理及相关产生的费用。即负责绿化垃圾的清理及相关费用的承担。</w:t>
      </w:r>
    </w:p>
    <w:p w14:paraId="5286E933">
      <w:pPr>
        <w:numPr>
          <w:ilvl w:val="0"/>
          <w:numId w:val="2"/>
        </w:numPr>
        <w:rPr>
          <w:rFonts w:ascii="仿宋" w:hAnsi="仿宋" w:eastAsia="仿宋" w:cs="宋体"/>
          <w:szCs w:val="21"/>
        </w:rPr>
      </w:pPr>
      <w:r>
        <w:rPr>
          <w:rFonts w:hint="eastAsia" w:ascii="仿宋" w:hAnsi="仿宋" w:eastAsia="仿宋" w:cs="宋体"/>
          <w:szCs w:val="21"/>
        </w:rPr>
        <w:t>院区绿化在一个区域内面积在20㎡以内补苗由物业公司负责，要求发现到补苗工作应在1个月内完成；超过20㎡以外的补苗报医院审核后再行安排。</w:t>
      </w:r>
    </w:p>
    <w:p w14:paraId="5EA2425A">
      <w:pPr>
        <w:tabs>
          <w:tab w:val="center" w:pos="4153"/>
        </w:tabs>
        <w:rPr>
          <w:rFonts w:ascii="仿宋" w:hAnsi="仿宋" w:eastAsia="仿宋" w:cs="宋体"/>
          <w:bCs/>
          <w:szCs w:val="21"/>
        </w:rPr>
      </w:pPr>
      <w:r>
        <w:rPr>
          <w:rFonts w:hint="eastAsia" w:ascii="仿宋" w:hAnsi="仿宋" w:eastAsia="仿宋" w:cs="宋体"/>
          <w:bCs/>
          <w:szCs w:val="21"/>
        </w:rPr>
        <w:t>1.3打蜡养护</w:t>
      </w:r>
    </w:p>
    <w:p w14:paraId="64B19564">
      <w:pPr>
        <w:tabs>
          <w:tab w:val="center" w:pos="4153"/>
        </w:tabs>
        <w:rPr>
          <w:rFonts w:ascii="仿宋" w:hAnsi="仿宋" w:eastAsia="仿宋" w:cs="宋体"/>
          <w:szCs w:val="21"/>
          <w:highlight w:val="yellow"/>
        </w:rPr>
      </w:pPr>
      <w:r>
        <w:rPr>
          <w:rFonts w:hint="eastAsia" w:ascii="仿宋" w:hAnsi="仿宋" w:eastAsia="仿宋" w:cs="宋体"/>
          <w:szCs w:val="21"/>
          <w:highlight w:val="yellow"/>
        </w:rPr>
        <w:t>对医院全院区域的石材及PVC地面每半年全面打蜡一次，地面经打蜡抛光后，正常目视条件下抛光面应光亮平滑，无明显的凹凸不平与毛钝感。</w:t>
      </w:r>
    </w:p>
    <w:p w14:paraId="2708648F">
      <w:pPr>
        <w:numPr>
          <w:ilvl w:val="0"/>
          <w:numId w:val="2"/>
        </w:numPr>
        <w:rPr>
          <w:rFonts w:ascii="仿宋" w:hAnsi="仿宋" w:eastAsia="仿宋" w:cs="宋体"/>
          <w:szCs w:val="21"/>
        </w:rPr>
      </w:pPr>
      <w:r>
        <w:rPr>
          <w:rFonts w:hint="eastAsia" w:ascii="仿宋" w:hAnsi="仿宋" w:eastAsia="仿宋" w:cs="宋体"/>
          <w:szCs w:val="21"/>
        </w:rPr>
        <w:t>因医院特殊性，需根据科室的实际情况安排打蜡时间。</w:t>
      </w:r>
    </w:p>
    <w:p w14:paraId="2F04642E">
      <w:pPr>
        <w:numPr>
          <w:ilvl w:val="0"/>
          <w:numId w:val="2"/>
        </w:numPr>
        <w:rPr>
          <w:rFonts w:ascii="仿宋" w:hAnsi="仿宋" w:eastAsia="仿宋" w:cs="宋体"/>
          <w:szCs w:val="21"/>
        </w:rPr>
      </w:pPr>
      <w:r>
        <w:rPr>
          <w:rFonts w:hint="eastAsia" w:ascii="仿宋" w:hAnsi="仿宋" w:eastAsia="仿宋" w:cs="宋体"/>
          <w:szCs w:val="21"/>
        </w:rPr>
        <w:t>打蜡使用的材料要求能在落蜡后即时提供较高的光亮度，打蜡后维持效果较持久，否则医院有权要求更换制定品牌蜡水。</w:t>
      </w:r>
    </w:p>
    <w:p w14:paraId="2D57F3C5">
      <w:pPr>
        <w:numPr>
          <w:ilvl w:val="0"/>
          <w:numId w:val="2"/>
        </w:numPr>
        <w:rPr>
          <w:rFonts w:ascii="仿宋" w:hAnsi="仿宋" w:eastAsia="仿宋" w:cs="宋体"/>
          <w:szCs w:val="21"/>
        </w:rPr>
      </w:pPr>
      <w:r>
        <w:rPr>
          <w:rFonts w:hint="eastAsia" w:ascii="仿宋" w:hAnsi="仿宋" w:eastAsia="仿宋" w:cs="宋体"/>
          <w:szCs w:val="21"/>
        </w:rPr>
        <w:t>每次打蜡后需进行签字确认验收，该记录将作为合同履约评价或续签合同的重要依据。操作人员必须要有特殊作业证及购买相关职业安全保险。</w:t>
      </w:r>
    </w:p>
    <w:p w14:paraId="3933BE6D">
      <w:pPr>
        <w:tabs>
          <w:tab w:val="center" w:pos="4153"/>
        </w:tabs>
        <w:rPr>
          <w:rFonts w:ascii="仿宋" w:hAnsi="仿宋" w:eastAsia="仿宋" w:cs="宋体"/>
          <w:szCs w:val="21"/>
          <w:highlight w:val="yellow"/>
        </w:rPr>
      </w:pPr>
    </w:p>
    <w:p w14:paraId="0DB4C33F">
      <w:pPr>
        <w:tabs>
          <w:tab w:val="center" w:pos="4153"/>
        </w:tabs>
        <w:rPr>
          <w:rFonts w:ascii="仿宋" w:hAnsi="仿宋" w:eastAsia="仿宋" w:cs="宋体"/>
          <w:bCs/>
          <w:szCs w:val="21"/>
        </w:rPr>
      </w:pPr>
      <w:r>
        <w:rPr>
          <w:rFonts w:hint="eastAsia" w:ascii="仿宋" w:hAnsi="仿宋" w:eastAsia="仿宋" w:cs="宋体"/>
          <w:bCs/>
          <w:szCs w:val="21"/>
        </w:rPr>
        <w:t>1.4垃圾处理</w:t>
      </w:r>
    </w:p>
    <w:p w14:paraId="5C274DA4">
      <w:pPr>
        <w:tabs>
          <w:tab w:val="center" w:pos="426"/>
        </w:tabs>
        <w:rPr>
          <w:rFonts w:ascii="仿宋" w:hAnsi="仿宋" w:eastAsia="仿宋" w:cs="宋体"/>
          <w:szCs w:val="21"/>
        </w:rPr>
      </w:pPr>
      <w:r>
        <w:rPr>
          <w:rFonts w:hint="eastAsia" w:ascii="仿宋" w:hAnsi="仿宋" w:eastAsia="仿宋" w:cs="宋体"/>
          <w:szCs w:val="21"/>
        </w:rPr>
        <w:t>对垃圾进行分类收集，生活垃圾用黑色袋装，医疗垃圾用黄色袋装，提供满足医院使用的垃圾袋子</w:t>
      </w:r>
      <w:bookmarkStart w:id="0" w:name="OLE_LINK2"/>
      <w:r>
        <w:rPr>
          <w:rFonts w:hint="eastAsia" w:ascii="仿宋" w:hAnsi="仿宋" w:eastAsia="仿宋" w:cs="宋体"/>
          <w:bCs/>
          <w:szCs w:val="21"/>
        </w:rPr>
        <w:t>，生活垃圾袋、医疗垃圾袋（包括扎带、标签贴）由物业采购，费用由物业承担，要求袋子的质量标准符合《医疗废物专用包装物、容器标准和警示标识规定》的要求</w:t>
      </w:r>
      <w:r>
        <w:rPr>
          <w:rFonts w:hint="eastAsia" w:ascii="仿宋" w:hAnsi="仿宋" w:eastAsia="仿宋" w:cs="宋体"/>
          <w:szCs w:val="21"/>
        </w:rPr>
        <w:t>，</w:t>
      </w:r>
      <w:bookmarkEnd w:id="0"/>
      <w:r>
        <w:rPr>
          <w:rFonts w:hint="eastAsia" w:ascii="仿宋" w:hAnsi="仿宋" w:eastAsia="仿宋" w:cs="宋体"/>
          <w:szCs w:val="21"/>
        </w:rPr>
        <w:t>放射性废物和其他的特殊废物使用有特殊标志的污物袋进行收集。使用合格的包装物、容器，使用的污物袋应坚韧耐用、不漏水。</w:t>
      </w:r>
    </w:p>
    <w:p w14:paraId="045BE9FB">
      <w:pPr>
        <w:tabs>
          <w:tab w:val="center" w:pos="426"/>
        </w:tabs>
        <w:rPr>
          <w:rFonts w:ascii="仿宋" w:hAnsi="仿宋" w:eastAsia="仿宋" w:cs="宋体"/>
          <w:szCs w:val="21"/>
        </w:rPr>
      </w:pPr>
    </w:p>
    <w:p w14:paraId="43D7574C">
      <w:pPr>
        <w:tabs>
          <w:tab w:val="center" w:pos="4153"/>
        </w:tabs>
        <w:rPr>
          <w:rFonts w:ascii="仿宋" w:hAnsi="仿宋" w:eastAsia="仿宋" w:cs="宋体"/>
          <w:bCs/>
          <w:szCs w:val="21"/>
        </w:rPr>
      </w:pPr>
      <w:r>
        <w:rPr>
          <w:rFonts w:hint="eastAsia" w:ascii="仿宋" w:hAnsi="仿宋" w:eastAsia="仿宋" w:cs="宋体"/>
          <w:bCs/>
          <w:szCs w:val="21"/>
        </w:rPr>
        <w:t>1.5消毒管理</w:t>
      </w:r>
    </w:p>
    <w:p w14:paraId="4CD609D5">
      <w:pPr>
        <w:tabs>
          <w:tab w:val="center" w:pos="4153"/>
        </w:tabs>
        <w:rPr>
          <w:rFonts w:ascii="仿宋" w:hAnsi="仿宋" w:eastAsia="仿宋" w:cs="宋体"/>
          <w:szCs w:val="21"/>
        </w:rPr>
      </w:pPr>
      <w:r>
        <w:rPr>
          <w:rFonts w:hint="eastAsia" w:ascii="仿宋" w:hAnsi="仿宋" w:eastAsia="仿宋" w:cs="宋体"/>
          <w:szCs w:val="21"/>
        </w:rPr>
        <w:t>消毒原则：清洁区、半污染区和污染区应分别进行常规清洁、消毒处理。清洁区和污染区的消毒要求、方法和重点有所不同，若清洁区与污染区无明显界限，按污染区处理。</w:t>
      </w:r>
    </w:p>
    <w:p w14:paraId="6B2C195D">
      <w:pPr>
        <w:tabs>
          <w:tab w:val="center" w:pos="4153"/>
        </w:tabs>
        <w:rPr>
          <w:rFonts w:ascii="仿宋" w:hAnsi="仿宋" w:eastAsia="仿宋" w:cs="宋体"/>
          <w:bCs/>
          <w:szCs w:val="21"/>
        </w:rPr>
      </w:pPr>
      <w:r>
        <w:rPr>
          <w:rFonts w:hint="eastAsia" w:ascii="仿宋" w:hAnsi="仿宋" w:eastAsia="仿宋" w:cs="宋体"/>
          <w:bCs/>
          <w:szCs w:val="21"/>
        </w:rPr>
        <w:t>1.6消杀服务</w:t>
      </w:r>
    </w:p>
    <w:p w14:paraId="72945B51">
      <w:pPr>
        <w:tabs>
          <w:tab w:val="center" w:pos="4153"/>
        </w:tabs>
        <w:rPr>
          <w:rFonts w:ascii="仿宋" w:hAnsi="仿宋" w:eastAsia="仿宋" w:cs="宋体"/>
          <w:szCs w:val="21"/>
          <w:highlight w:val="yellow"/>
        </w:rPr>
      </w:pPr>
    </w:p>
    <w:p w14:paraId="2C751B86">
      <w:pPr>
        <w:tabs>
          <w:tab w:val="center" w:pos="4153"/>
        </w:tabs>
        <w:rPr>
          <w:rFonts w:ascii="仿宋" w:hAnsi="仿宋" w:eastAsia="仿宋" w:cs="宋体"/>
          <w:szCs w:val="21"/>
        </w:rPr>
      </w:pPr>
      <w:r>
        <w:rPr>
          <w:rFonts w:hint="eastAsia" w:ascii="仿宋" w:hAnsi="仿宋" w:eastAsia="仿宋" w:cs="宋体"/>
          <w:szCs w:val="21"/>
        </w:rPr>
        <w:t>灭鼠标准：</w:t>
      </w:r>
    </w:p>
    <w:p w14:paraId="4013E963">
      <w:pPr>
        <w:tabs>
          <w:tab w:val="center" w:pos="4153"/>
        </w:tabs>
        <w:rPr>
          <w:rFonts w:ascii="仿宋" w:hAnsi="仿宋" w:eastAsia="仿宋" w:cs="宋体"/>
          <w:szCs w:val="21"/>
        </w:rPr>
      </w:pPr>
      <w:r>
        <w:rPr>
          <w:rFonts w:hint="eastAsia" w:ascii="仿宋" w:hAnsi="仿宋" w:eastAsia="仿宋" w:cs="宋体"/>
          <w:szCs w:val="21"/>
        </w:rPr>
        <w:t>鼠密度不超5%；灭蚊标准：积水中三龄蚊幼或蛹阳性率不超过3%；灭蝇标准：蝇类滋生地三龄蚊幼虫和蛹的检出率不超3‰。按医院要求提供特殊时期消杀服务，如传染病、登革热、埃博拉、</w:t>
      </w:r>
      <w:r>
        <w:rPr>
          <w:rFonts w:hint="eastAsia" w:ascii="仿宋" w:hAnsi="仿宋" w:eastAsia="仿宋" w:cs="宋体"/>
          <w:szCs w:val="21"/>
          <w:lang w:eastAsia="zh-CN"/>
        </w:rPr>
        <w:t>疫情暴发</w:t>
      </w:r>
      <w:r>
        <w:rPr>
          <w:rFonts w:hint="eastAsia" w:ascii="仿宋" w:hAnsi="仿宋" w:eastAsia="仿宋" w:cs="宋体"/>
          <w:szCs w:val="21"/>
        </w:rPr>
        <w:t>等。</w:t>
      </w:r>
    </w:p>
    <w:p w14:paraId="26E2B7BD">
      <w:pPr>
        <w:tabs>
          <w:tab w:val="center" w:pos="4153"/>
        </w:tabs>
        <w:rPr>
          <w:rFonts w:ascii="仿宋" w:hAnsi="仿宋" w:eastAsia="仿宋" w:cs="宋体"/>
          <w:szCs w:val="21"/>
        </w:rPr>
      </w:pPr>
      <w:r>
        <w:rPr>
          <w:rFonts w:hint="eastAsia" w:ascii="仿宋" w:hAnsi="仿宋" w:eastAsia="仿宋" w:cs="宋体"/>
          <w:szCs w:val="21"/>
        </w:rPr>
        <w:t>作业要求：</w:t>
      </w:r>
    </w:p>
    <w:p w14:paraId="123CD1C9">
      <w:pPr>
        <w:tabs>
          <w:tab w:val="center" w:pos="4153"/>
        </w:tabs>
        <w:rPr>
          <w:rFonts w:ascii="仿宋" w:hAnsi="仿宋" w:eastAsia="仿宋" w:cs="宋体"/>
          <w:b/>
          <w:bCs/>
          <w:szCs w:val="21"/>
        </w:rPr>
      </w:pPr>
      <w:bookmarkStart w:id="1" w:name="OLE_LINK3"/>
      <w:r>
        <w:rPr>
          <w:rFonts w:hint="eastAsia" w:ascii="仿宋" w:hAnsi="仿宋" w:eastAsia="仿宋" w:cs="宋体"/>
          <w:b/>
          <w:bCs/>
          <w:szCs w:val="21"/>
        </w:rPr>
        <w:t>要求：冬季：每月不低于2次的全院性消杀；夏季或霉雨季节：每月不低于4次的全院性消杀；</w:t>
      </w:r>
      <w:bookmarkEnd w:id="1"/>
    </w:p>
    <w:p w14:paraId="516EED49">
      <w:pPr>
        <w:tabs>
          <w:tab w:val="center" w:pos="4153"/>
        </w:tabs>
        <w:rPr>
          <w:rFonts w:ascii="仿宋" w:hAnsi="仿宋" w:eastAsia="仿宋" w:cs="宋体"/>
          <w:szCs w:val="21"/>
        </w:rPr>
      </w:pPr>
      <w:r>
        <w:rPr>
          <w:rFonts w:hint="eastAsia" w:ascii="仿宋" w:hAnsi="仿宋" w:eastAsia="仿宋" w:cs="宋体"/>
          <w:szCs w:val="21"/>
        </w:rPr>
        <w:t>消杀区域包括：医院红线范围内的楼宇内外、公共区域及户外绿化区域等。蚊虫爆发时期根据实际情况增加消杀次数；雨水天气过后1-2个工作日内须增加全院性消杀。每周必须对各排污渠、地下室区域、杂草区、垃圾堆放区进行重点消杀。每月须提交消杀现场记录表（含作业当日消杀现场监督人员签名、科室确认签名、消杀员签名），每月将按消杀记录作为标准验收支付费用的标准。</w:t>
      </w:r>
    </w:p>
    <w:p w14:paraId="53346AC2">
      <w:pPr>
        <w:tabs>
          <w:tab w:val="center" w:pos="4153"/>
        </w:tabs>
        <w:ind w:firstLine="420"/>
        <w:rPr>
          <w:rFonts w:ascii="仿宋" w:hAnsi="仿宋" w:eastAsia="仿宋" w:cs="宋体"/>
          <w:color w:val="FF0000"/>
          <w:szCs w:val="21"/>
        </w:rPr>
      </w:pPr>
    </w:p>
    <w:p w14:paraId="63E5505A">
      <w:pPr>
        <w:tabs>
          <w:tab w:val="center" w:pos="4153"/>
        </w:tabs>
        <w:rPr>
          <w:rFonts w:ascii="仿宋" w:hAnsi="仿宋" w:eastAsia="仿宋" w:cs="宋体"/>
          <w:bCs/>
          <w:szCs w:val="21"/>
        </w:rPr>
      </w:pPr>
      <w:r>
        <w:rPr>
          <w:rFonts w:hint="eastAsia" w:ascii="仿宋" w:hAnsi="仿宋" w:eastAsia="仿宋" w:cs="宋体"/>
          <w:bCs/>
          <w:szCs w:val="21"/>
        </w:rPr>
        <w:t>1.7保洁布料集中清洗</w:t>
      </w:r>
    </w:p>
    <w:p w14:paraId="54C55C6E">
      <w:pPr>
        <w:tabs>
          <w:tab w:val="center" w:pos="4153"/>
        </w:tabs>
        <w:rPr>
          <w:rFonts w:ascii="仿宋" w:hAnsi="仿宋" w:eastAsia="仿宋" w:cs="宋体"/>
          <w:szCs w:val="21"/>
        </w:rPr>
      </w:pPr>
      <w:r>
        <w:rPr>
          <w:rFonts w:hint="eastAsia" w:ascii="仿宋" w:hAnsi="仿宋" w:eastAsia="仿宋" w:cs="宋体"/>
          <w:szCs w:val="21"/>
        </w:rPr>
        <w:t>设置专职人员在清洗房负责全院布料的集中清洗工作，内容包括全院拖布头、布巾的收集、浸泡（按实际需求）、清洗、烘干及发放。同时对清洗房的工作环境要进行管理，有制定相关的工作制度及操作要求、标准。</w:t>
      </w:r>
    </w:p>
    <w:p w14:paraId="6F3C2695">
      <w:pPr>
        <w:tabs>
          <w:tab w:val="center" w:pos="4153"/>
        </w:tabs>
        <w:rPr>
          <w:rFonts w:ascii="仿宋" w:hAnsi="仿宋" w:eastAsia="仿宋" w:cs="宋体"/>
          <w:color w:val="FF0000"/>
          <w:szCs w:val="21"/>
        </w:rPr>
      </w:pPr>
    </w:p>
    <w:p w14:paraId="1C34F079">
      <w:pPr>
        <w:tabs>
          <w:tab w:val="center" w:pos="4153"/>
        </w:tabs>
        <w:rPr>
          <w:rFonts w:ascii="仿宋" w:hAnsi="仿宋" w:eastAsia="仿宋" w:cs="宋体"/>
          <w:szCs w:val="21"/>
        </w:rPr>
      </w:pPr>
      <w:r>
        <w:rPr>
          <w:rFonts w:hint="eastAsia" w:ascii="仿宋" w:hAnsi="仿宋" w:eastAsia="仿宋" w:cs="宋体"/>
          <w:szCs w:val="21"/>
        </w:rPr>
        <w:t>1.8科室发霉墙面清理</w:t>
      </w:r>
    </w:p>
    <w:p w14:paraId="75702D9E">
      <w:pPr>
        <w:tabs>
          <w:tab w:val="center" w:pos="4153"/>
        </w:tabs>
        <w:rPr>
          <w:rFonts w:ascii="仿宋" w:hAnsi="仿宋" w:eastAsia="仿宋" w:cs="宋体"/>
          <w:szCs w:val="21"/>
        </w:rPr>
      </w:pPr>
      <w:r>
        <w:rPr>
          <w:rFonts w:hint="eastAsia" w:ascii="仿宋" w:hAnsi="仿宋" w:eastAsia="仿宋" w:cs="宋体"/>
          <w:szCs w:val="21"/>
        </w:rPr>
        <w:t>负责日常科室墙面霉斑擦拭。当墙体已出现霉斑时，保洁员应先采用湿抹布将霉渍刷走,再用干抹布蘸酒精轻轻抹擦。防止初期霉菌在墙面生长。</w:t>
      </w:r>
    </w:p>
    <w:p w14:paraId="3CA3A102">
      <w:pPr>
        <w:tabs>
          <w:tab w:val="center" w:pos="4153"/>
        </w:tabs>
        <w:rPr>
          <w:rFonts w:ascii="仿宋" w:hAnsi="仿宋" w:eastAsia="仿宋" w:cs="宋体"/>
          <w:szCs w:val="21"/>
        </w:rPr>
      </w:pPr>
      <w:r>
        <w:rPr>
          <w:rFonts w:hint="eastAsia" w:ascii="仿宋" w:hAnsi="仿宋" w:eastAsia="仿宋" w:cs="宋体"/>
          <w:szCs w:val="21"/>
        </w:rPr>
        <w:t>1.9皮质家具清洁管理</w:t>
      </w:r>
    </w:p>
    <w:p w14:paraId="5223CDBF">
      <w:pPr>
        <w:pStyle w:val="6"/>
        <w:widowControl/>
        <w:numPr>
          <w:ilvl w:val="0"/>
          <w:numId w:val="3"/>
        </w:numPr>
        <w:shd w:val="clear" w:color="auto" w:fill="FFFFFF"/>
        <w:rPr>
          <w:rFonts w:ascii="仿宋" w:hAnsi="仿宋" w:eastAsia="仿宋" w:cs="宋体"/>
          <w:sz w:val="21"/>
          <w:szCs w:val="21"/>
        </w:rPr>
      </w:pPr>
      <w:r>
        <w:rPr>
          <w:rFonts w:ascii="仿宋" w:hAnsi="仿宋" w:eastAsia="仿宋" w:cs="宋体"/>
          <w:sz w:val="21"/>
          <w:szCs w:val="21"/>
        </w:rPr>
        <w:t>因有些皮革表层处置较差，请运用前先在皮革不显眼的当地试用，若有褪色表象，可加水稀释，直到满足间断。</w:t>
      </w:r>
    </w:p>
    <w:p w14:paraId="5DEA396A">
      <w:pPr>
        <w:pStyle w:val="6"/>
        <w:widowControl/>
        <w:numPr>
          <w:ilvl w:val="0"/>
          <w:numId w:val="3"/>
        </w:numPr>
        <w:shd w:val="clear" w:color="auto" w:fill="FFFFFF"/>
        <w:rPr>
          <w:rFonts w:ascii="仿宋" w:hAnsi="仿宋" w:eastAsia="仿宋" w:cs="宋体"/>
          <w:sz w:val="21"/>
          <w:szCs w:val="21"/>
        </w:rPr>
      </w:pPr>
      <w:r>
        <w:rPr>
          <w:rFonts w:ascii="仿宋" w:hAnsi="仿宋" w:eastAsia="仿宋" w:cs="宋体"/>
          <w:sz w:val="21"/>
          <w:szCs w:val="21"/>
        </w:rPr>
        <w:t>手持商品向间隔约10厘米(4寸)之外表喷发，每次喷一有些直至湿润间断。</w:t>
      </w:r>
    </w:p>
    <w:p w14:paraId="191EFB6E">
      <w:pPr>
        <w:pStyle w:val="6"/>
        <w:widowControl/>
        <w:numPr>
          <w:ilvl w:val="0"/>
          <w:numId w:val="3"/>
        </w:numPr>
        <w:shd w:val="clear" w:color="auto" w:fill="FFFFFF"/>
        <w:rPr>
          <w:rFonts w:ascii="仿宋" w:hAnsi="仿宋" w:eastAsia="仿宋" w:cs="宋体"/>
          <w:sz w:val="21"/>
          <w:szCs w:val="21"/>
        </w:rPr>
      </w:pPr>
      <w:r>
        <w:rPr>
          <w:rFonts w:ascii="仿宋" w:hAnsi="仿宋" w:eastAsia="仿宋" w:cs="宋体"/>
          <w:sz w:val="21"/>
          <w:szCs w:val="21"/>
        </w:rPr>
        <w:t>用清水(皮革特脏时可用微温清水)洗湿毛巾或海棉，用手扭干后悄然揉擦皮革，抹去尘土尘垢。冲刷毛巾，抹净皮革，去掉尘土尘垢，持续清洗毛巾，重复上述进程直到完毕清洗有些。让皮革天然干透，防止直接露出于热力或阳光下。</w:t>
      </w:r>
    </w:p>
    <w:p w14:paraId="6385FA3F">
      <w:pPr>
        <w:pStyle w:val="6"/>
        <w:widowControl/>
        <w:numPr>
          <w:ilvl w:val="0"/>
          <w:numId w:val="3"/>
        </w:numPr>
        <w:shd w:val="clear" w:color="auto" w:fill="FFFFFF"/>
        <w:rPr>
          <w:rFonts w:ascii="仿宋" w:hAnsi="仿宋" w:eastAsia="仿宋" w:cs="宋体"/>
          <w:sz w:val="21"/>
          <w:szCs w:val="21"/>
        </w:rPr>
      </w:pPr>
      <w:r>
        <w:rPr>
          <w:rFonts w:ascii="仿宋" w:hAnsi="仿宋" w:eastAsia="仿宋" w:cs="宋体"/>
          <w:sz w:val="21"/>
          <w:szCs w:val="21"/>
        </w:rPr>
        <w:t>每次清洗之后，要用皮革保护剂进行保护。</w:t>
      </w:r>
    </w:p>
    <w:p w14:paraId="3330BE74">
      <w:pPr>
        <w:rPr>
          <w:rFonts w:ascii="仿宋" w:hAnsi="仿宋" w:eastAsia="仿宋" w:cs="宋体"/>
          <w:b/>
          <w:szCs w:val="21"/>
        </w:rPr>
      </w:pPr>
    </w:p>
    <w:p w14:paraId="5CC8AF69">
      <w:pPr>
        <w:tabs>
          <w:tab w:val="center" w:pos="4153"/>
        </w:tabs>
        <w:rPr>
          <w:rFonts w:ascii="仿宋" w:hAnsi="仿宋" w:eastAsia="仿宋" w:cs="宋体"/>
          <w:szCs w:val="21"/>
        </w:rPr>
      </w:pPr>
      <w:r>
        <w:rPr>
          <w:rFonts w:hint="eastAsia" w:ascii="仿宋" w:hAnsi="仿宋" w:eastAsia="仿宋" w:cs="宋体"/>
          <w:szCs w:val="21"/>
        </w:rPr>
        <w:t>1.10外墙清洗</w:t>
      </w:r>
    </w:p>
    <w:p w14:paraId="36D3C1C2">
      <w:pPr>
        <w:rPr>
          <w:rFonts w:ascii="仿宋" w:hAnsi="仿宋" w:eastAsia="仿宋" w:cs="宋体"/>
          <w:szCs w:val="21"/>
        </w:rPr>
      </w:pPr>
      <w:r>
        <w:rPr>
          <w:rFonts w:hint="eastAsia" w:ascii="仿宋" w:hAnsi="仿宋" w:eastAsia="仿宋" w:cs="宋体"/>
          <w:szCs w:val="21"/>
        </w:rPr>
        <w:t>范围包含圆球学术报告厅、科教管理楼、后勤服务楼、门诊医技楼、住院部A栋、住院部B栋、住院部C栋。可分时段进行清洗，清洗时间由医院确定。每次清洗后需进行签字确认验收，该记录将作为合同履约评价或续签合同的重要依据。操作人员必须要有高空作业证及购买相关职业安全保险。</w:t>
      </w:r>
    </w:p>
    <w:p w14:paraId="02C35C5B">
      <w:pPr>
        <w:tabs>
          <w:tab w:val="center" w:pos="4153"/>
        </w:tabs>
        <w:rPr>
          <w:rFonts w:ascii="仿宋" w:hAnsi="仿宋" w:eastAsia="仿宋" w:cs="宋体"/>
          <w:bCs/>
          <w:szCs w:val="21"/>
        </w:rPr>
      </w:pPr>
      <w:r>
        <w:rPr>
          <w:rFonts w:hint="eastAsia" w:ascii="仿宋" w:hAnsi="仿宋" w:eastAsia="仿宋" w:cs="宋体"/>
          <w:szCs w:val="21"/>
        </w:rPr>
        <w:t>1.11</w:t>
      </w:r>
      <w:r>
        <w:rPr>
          <w:rFonts w:hint="eastAsia" w:ascii="仿宋" w:hAnsi="仿宋" w:eastAsia="仿宋" w:cs="宋体"/>
          <w:bCs/>
          <w:szCs w:val="21"/>
        </w:rPr>
        <w:t>白蚁防治</w:t>
      </w:r>
    </w:p>
    <w:p w14:paraId="0D7F6D9E">
      <w:pPr>
        <w:tabs>
          <w:tab w:val="center" w:pos="4153"/>
        </w:tabs>
        <w:rPr>
          <w:rFonts w:ascii="仿宋" w:hAnsi="仿宋" w:eastAsia="仿宋" w:cs="宋体"/>
          <w:szCs w:val="21"/>
        </w:rPr>
      </w:pPr>
      <w:r>
        <w:rPr>
          <w:rFonts w:hint="eastAsia" w:ascii="仿宋" w:hAnsi="仿宋" w:eastAsia="仿宋" w:cs="宋体"/>
          <w:szCs w:val="21"/>
        </w:rPr>
        <w:t>根据医院要求提供白蚁预防和监测日常基础服务。每季度至少一次或以上对医院各区域进行白蚁巡查、预防、监测。对于每季度巡检情况报至医院监管部门。</w:t>
      </w:r>
    </w:p>
    <w:p w14:paraId="04B06A3A">
      <w:pPr>
        <w:tabs>
          <w:tab w:val="center" w:pos="284"/>
        </w:tabs>
        <w:rPr>
          <w:rFonts w:ascii="仿宋" w:hAnsi="仿宋" w:eastAsia="仿宋" w:cs="宋体"/>
          <w:color w:val="FF0000"/>
          <w:szCs w:val="21"/>
        </w:rPr>
      </w:pPr>
    </w:p>
    <w:p w14:paraId="7B2E8604">
      <w:pPr>
        <w:rPr>
          <w:rFonts w:ascii="仿宋" w:hAnsi="仿宋" w:eastAsia="仿宋" w:cs="宋体"/>
          <w:szCs w:val="21"/>
        </w:rPr>
      </w:pPr>
      <w:r>
        <w:rPr>
          <w:rFonts w:hint="eastAsia" w:ascii="仿宋" w:hAnsi="仿宋" w:eastAsia="仿宋" w:cs="宋体"/>
          <w:szCs w:val="21"/>
        </w:rPr>
        <w:t>1.12禁烟管理</w:t>
      </w:r>
    </w:p>
    <w:p w14:paraId="7A226077">
      <w:pPr>
        <w:rPr>
          <w:rFonts w:ascii="仿宋" w:hAnsi="仿宋" w:eastAsia="仿宋" w:cs="宋体"/>
          <w:szCs w:val="21"/>
        </w:rPr>
      </w:pPr>
      <w:r>
        <w:rPr>
          <w:rFonts w:hint="eastAsia" w:ascii="仿宋" w:hAnsi="仿宋" w:eastAsia="仿宋" w:cs="宋体"/>
          <w:szCs w:val="21"/>
        </w:rPr>
        <w:t>我院为无烟医院，在医院区域范围内严禁吸烟。物业公司进驻后应制定相关管理规定，做好控烟管理工作，定期巡查，劝止吸烟者。对于吸烟重灾应在规定的时间，配置专职人员开展控烟工作。物业公司要严格按照医院控烟管理制度执行，配合医院禁烟委员会开展相关禁烟工作，定期向行政部汇报工作数据。医院将严格按照外包单位禁烟管理规定进行惩处。</w:t>
      </w:r>
    </w:p>
    <w:p w14:paraId="7BA29A58">
      <w:pPr>
        <w:rPr>
          <w:rFonts w:ascii="仿宋" w:hAnsi="仿宋" w:eastAsia="仿宋" w:cs="宋体"/>
          <w:szCs w:val="21"/>
        </w:rPr>
      </w:pPr>
    </w:p>
    <w:p w14:paraId="4DBCB44A">
      <w:pPr>
        <w:rPr>
          <w:rFonts w:ascii="仿宋" w:hAnsi="仿宋" w:eastAsia="仿宋" w:cs="宋体"/>
          <w:b/>
          <w:szCs w:val="21"/>
        </w:rPr>
      </w:pPr>
      <w:r>
        <w:rPr>
          <w:rFonts w:hint="eastAsia" w:ascii="仿宋" w:hAnsi="仿宋" w:eastAsia="仿宋" w:cs="宋体"/>
          <w:szCs w:val="21"/>
        </w:rPr>
        <w:t>1.13医疗废物管理</w:t>
      </w:r>
    </w:p>
    <w:p w14:paraId="2FCFCAE4">
      <w:pPr>
        <w:tabs>
          <w:tab w:val="center" w:pos="4153"/>
        </w:tabs>
        <w:rPr>
          <w:rFonts w:ascii="仿宋" w:hAnsi="仿宋" w:eastAsia="仿宋" w:cs="宋体"/>
          <w:szCs w:val="21"/>
        </w:rPr>
      </w:pPr>
      <w:r>
        <w:rPr>
          <w:rFonts w:hint="eastAsia" w:ascii="仿宋" w:hAnsi="仿宋" w:eastAsia="仿宋" w:cs="宋体"/>
          <w:szCs w:val="21"/>
        </w:rPr>
        <w:t>负责到全院各科室、病区与科室、病区医院人员进行医疗废物的袋数数量交接及签字确认工作；负责各科室、病区已移交的医疗废物的运送及称重工作。</w:t>
      </w:r>
    </w:p>
    <w:p w14:paraId="091ED389">
      <w:pPr>
        <w:tabs>
          <w:tab w:val="center" w:pos="4153"/>
        </w:tabs>
        <w:rPr>
          <w:rFonts w:ascii="仿宋" w:hAnsi="仿宋" w:eastAsia="仿宋" w:cs="宋体"/>
          <w:szCs w:val="21"/>
        </w:rPr>
      </w:pPr>
      <w:r>
        <w:rPr>
          <w:rFonts w:hint="eastAsia" w:ascii="仿宋" w:hAnsi="仿宋" w:eastAsia="仿宋" w:cs="宋体"/>
          <w:szCs w:val="21"/>
        </w:rPr>
        <w:t>1.14便民中心管理服务</w:t>
      </w:r>
    </w:p>
    <w:p w14:paraId="4C6CE531">
      <w:pPr>
        <w:tabs>
          <w:tab w:val="center" w:pos="4153"/>
        </w:tabs>
        <w:rPr>
          <w:rFonts w:ascii="仿宋" w:hAnsi="仿宋" w:eastAsia="仿宋" w:cs="宋体"/>
          <w:szCs w:val="21"/>
        </w:rPr>
      </w:pPr>
      <w:r>
        <w:rPr>
          <w:rFonts w:hint="eastAsia" w:ascii="仿宋" w:hAnsi="仿宋" w:eastAsia="仿宋" w:cs="宋体"/>
          <w:szCs w:val="21"/>
        </w:rPr>
        <w:t>由行政及保障事务部会同监委会负责监督、协调、指导、考评物业公司的工作。要求熟悉运用医院后勤报修系统软件。</w:t>
      </w:r>
    </w:p>
    <w:p w14:paraId="19389BD6">
      <w:pPr>
        <w:rPr>
          <w:rFonts w:ascii="仿宋" w:hAnsi="仿宋" w:eastAsia="仿宋" w:cs="宋体"/>
          <w:szCs w:val="21"/>
        </w:rPr>
      </w:pPr>
      <w:r>
        <w:rPr>
          <w:rFonts w:hint="eastAsia" w:ascii="仿宋" w:hAnsi="仿宋" w:eastAsia="仿宋" w:cs="宋体"/>
          <w:szCs w:val="21"/>
        </w:rPr>
        <w:t>1.14.3商务服务管理</w:t>
      </w:r>
    </w:p>
    <w:p w14:paraId="6ED10FBB">
      <w:pPr>
        <w:rPr>
          <w:rFonts w:ascii="仿宋" w:hAnsi="仿宋" w:eastAsia="仿宋" w:cs="宋体"/>
          <w:szCs w:val="21"/>
        </w:rPr>
      </w:pPr>
      <w:r>
        <w:rPr>
          <w:rFonts w:hint="eastAsia" w:ascii="仿宋" w:hAnsi="仿宋" w:eastAsia="仿宋" w:cs="宋体"/>
          <w:szCs w:val="21"/>
        </w:rPr>
        <w:t>便民服务中心值班员每日做好办公设施（复印机、打印机、传真机、电话机、电脑、过</w:t>
      </w:r>
    </w:p>
    <w:p w14:paraId="36BF004B">
      <w:pPr>
        <w:rPr>
          <w:rFonts w:ascii="仿宋" w:hAnsi="仿宋" w:eastAsia="仿宋" w:cs="宋体"/>
          <w:szCs w:val="21"/>
        </w:rPr>
      </w:pPr>
      <w:r>
        <w:rPr>
          <w:rFonts w:hint="eastAsia" w:ascii="仿宋" w:hAnsi="仿宋" w:eastAsia="仿宋" w:cs="宋体"/>
          <w:szCs w:val="21"/>
        </w:rPr>
        <w:t>塑机等）的清洁和保养工作。</w:t>
      </w:r>
    </w:p>
    <w:p w14:paraId="3C562496">
      <w:pPr>
        <w:rPr>
          <w:rFonts w:ascii="仿宋" w:hAnsi="仿宋" w:eastAsia="仿宋" w:cs="宋体"/>
          <w:szCs w:val="21"/>
        </w:rPr>
      </w:pPr>
      <w:r>
        <w:rPr>
          <w:rFonts w:hint="eastAsia" w:ascii="仿宋" w:hAnsi="仿宋" w:eastAsia="仿宋" w:cs="宋体"/>
          <w:szCs w:val="21"/>
        </w:rPr>
        <w:t>1.14.4出租床、轮椅管理</w:t>
      </w:r>
    </w:p>
    <w:p w14:paraId="36C53E35">
      <w:pPr>
        <w:rPr>
          <w:rFonts w:ascii="仿宋" w:hAnsi="仿宋" w:eastAsia="仿宋" w:cs="宋体"/>
          <w:b/>
          <w:bCs/>
          <w:szCs w:val="21"/>
        </w:rPr>
      </w:pPr>
      <w:r>
        <w:rPr>
          <w:rFonts w:hint="eastAsia" w:ascii="仿宋" w:hAnsi="仿宋" w:eastAsia="仿宋" w:cs="宋体"/>
          <w:b/>
          <w:bCs/>
          <w:szCs w:val="21"/>
        </w:rPr>
        <w:t>1.15院内搬运管理服务</w:t>
      </w:r>
    </w:p>
    <w:p w14:paraId="3262AFCF">
      <w:pPr>
        <w:tabs>
          <w:tab w:val="center" w:pos="4153"/>
        </w:tabs>
        <w:rPr>
          <w:rFonts w:ascii="仿宋" w:hAnsi="仿宋" w:eastAsia="仿宋" w:cs="宋体"/>
          <w:szCs w:val="21"/>
        </w:rPr>
      </w:pPr>
      <w:r>
        <w:rPr>
          <w:rFonts w:hint="eastAsia" w:ascii="仿宋" w:hAnsi="仿宋" w:eastAsia="仿宋" w:cs="宋体"/>
          <w:bCs/>
          <w:szCs w:val="21"/>
        </w:rPr>
        <w:t>院内搬运服务</w:t>
      </w:r>
      <w:r>
        <w:rPr>
          <w:rFonts w:hint="eastAsia" w:ascii="仿宋" w:hAnsi="仿宋" w:eastAsia="仿宋" w:cs="宋体"/>
          <w:szCs w:val="21"/>
        </w:rPr>
        <w:t>归属</w:t>
      </w:r>
      <w:r>
        <w:rPr>
          <w:rFonts w:hint="eastAsia" w:ascii="仿宋" w:hAnsi="仿宋" w:eastAsia="仿宋" w:cs="宋体"/>
          <w:bCs/>
          <w:szCs w:val="21"/>
        </w:rPr>
        <w:t>行政及保障事务部</w:t>
      </w:r>
      <w:r>
        <w:rPr>
          <w:rFonts w:hint="eastAsia" w:ascii="仿宋" w:hAnsi="仿宋" w:eastAsia="仿宋" w:cs="宋体"/>
          <w:szCs w:val="21"/>
        </w:rPr>
        <w:t>，由行政及保障事务部会同监委会负责监督、协调、指导、考评物业公司的工作。要求熟悉运用医院中央运输管理、配送系统。</w:t>
      </w:r>
    </w:p>
    <w:p w14:paraId="3F17BF9E">
      <w:pPr>
        <w:rPr>
          <w:rFonts w:ascii="仿宋" w:hAnsi="仿宋" w:eastAsia="仿宋" w:cs="宋体"/>
          <w:szCs w:val="21"/>
        </w:rPr>
      </w:pPr>
      <w:r>
        <w:rPr>
          <w:rFonts w:hint="eastAsia" w:ascii="仿宋" w:hAnsi="仿宋" w:eastAsia="仿宋" w:cs="宋体"/>
          <w:szCs w:val="21"/>
        </w:rPr>
        <w:t>1.15.1院内搬运服务范围、内容</w:t>
      </w:r>
    </w:p>
    <w:p w14:paraId="087F22E8">
      <w:pPr>
        <w:rPr>
          <w:rFonts w:ascii="仿宋" w:hAnsi="仿宋" w:eastAsia="仿宋" w:cs="宋体"/>
          <w:szCs w:val="21"/>
        </w:rPr>
      </w:pPr>
      <w:r>
        <w:rPr>
          <w:rFonts w:hint="eastAsia" w:ascii="仿宋" w:hAnsi="仿宋" w:eastAsia="仿宋" w:cs="宋体"/>
          <w:szCs w:val="21"/>
        </w:rPr>
        <w:t>搬运院内物资、饮用水、非医疗设备及其他搬运任务；按计划拆装窗帘、隔帘。</w:t>
      </w:r>
    </w:p>
    <w:p w14:paraId="621C059A">
      <w:pPr>
        <w:rPr>
          <w:rFonts w:ascii="仿宋" w:hAnsi="仿宋" w:eastAsia="仿宋" w:cs="宋体"/>
          <w:szCs w:val="21"/>
        </w:rPr>
      </w:pPr>
      <w:r>
        <w:rPr>
          <w:rFonts w:hint="eastAsia" w:ascii="仿宋" w:hAnsi="仿宋" w:eastAsia="仿宋" w:cs="宋体"/>
          <w:szCs w:val="21"/>
        </w:rPr>
        <w:t>1.15.2院内搬运管理服务要求</w:t>
      </w:r>
    </w:p>
    <w:p w14:paraId="3672E959">
      <w:pPr>
        <w:rPr>
          <w:rFonts w:ascii="仿宋" w:hAnsi="仿宋" w:eastAsia="仿宋" w:cs="宋体"/>
          <w:b/>
          <w:szCs w:val="21"/>
        </w:rPr>
      </w:pPr>
      <w:r>
        <w:rPr>
          <w:rFonts w:hint="eastAsia" w:ascii="仿宋" w:hAnsi="仿宋" w:eastAsia="仿宋" w:cs="宋体"/>
          <w:b/>
          <w:szCs w:val="21"/>
        </w:rPr>
        <w:t>1.16员工宿舍管理服务</w:t>
      </w:r>
    </w:p>
    <w:p w14:paraId="6D4F5F57">
      <w:pPr>
        <w:ind w:left="420"/>
        <w:rPr>
          <w:rFonts w:ascii="仿宋" w:hAnsi="仿宋" w:eastAsia="仿宋" w:cs="宋体"/>
          <w:szCs w:val="21"/>
        </w:rPr>
      </w:pPr>
      <w:r>
        <w:rPr>
          <w:rFonts w:hint="eastAsia" w:ascii="仿宋" w:hAnsi="仿宋" w:eastAsia="仿宋" w:cs="宋体"/>
          <w:szCs w:val="21"/>
        </w:rPr>
        <w:t>办理医院员工人员入住登记、退房登记，员工宿舍实行酒店式管理；宿舍设备、设施管理及保洁管理；</w:t>
      </w:r>
    </w:p>
    <w:p w14:paraId="122C2708">
      <w:pPr>
        <w:rPr>
          <w:rFonts w:ascii="仿宋" w:hAnsi="仿宋" w:eastAsia="仿宋" w:cs="宋体"/>
          <w:szCs w:val="21"/>
        </w:rPr>
      </w:pPr>
      <w:r>
        <w:rPr>
          <w:rFonts w:hint="eastAsia" w:ascii="仿宋" w:hAnsi="仿宋" w:eastAsia="仿宋" w:cs="宋体"/>
          <w:szCs w:val="21"/>
        </w:rPr>
        <w:t>1.16.2宿舍管理服务要求</w:t>
      </w:r>
    </w:p>
    <w:p w14:paraId="00C03165">
      <w:pPr>
        <w:rPr>
          <w:rFonts w:ascii="仿宋" w:hAnsi="仿宋" w:eastAsia="仿宋" w:cs="宋体"/>
          <w:b/>
          <w:bCs/>
          <w:szCs w:val="21"/>
        </w:rPr>
      </w:pPr>
      <w:r>
        <w:rPr>
          <w:rFonts w:hint="eastAsia" w:ascii="仿宋" w:hAnsi="仿宋" w:eastAsia="仿宋" w:cs="宋体"/>
          <w:b/>
          <w:bCs/>
          <w:szCs w:val="21"/>
        </w:rPr>
        <w:t>1.17华为门诊管理服务</w:t>
      </w:r>
    </w:p>
    <w:p w14:paraId="526399AD">
      <w:pPr>
        <w:numPr>
          <w:ilvl w:val="0"/>
          <w:numId w:val="4"/>
        </w:numPr>
        <w:rPr>
          <w:rFonts w:ascii="仿宋" w:hAnsi="仿宋" w:eastAsia="仿宋" w:cs="宋体"/>
          <w:szCs w:val="21"/>
        </w:rPr>
      </w:pPr>
      <w:r>
        <w:rPr>
          <w:rFonts w:hint="eastAsia" w:ascii="仿宋" w:hAnsi="仿宋" w:eastAsia="仿宋" w:cs="宋体"/>
          <w:szCs w:val="21"/>
        </w:rPr>
        <w:t>驻点保洁服务（服务要求按照保洁要求开展）</w:t>
      </w:r>
    </w:p>
    <w:p w14:paraId="4E9A9D24">
      <w:pPr>
        <w:numPr>
          <w:ilvl w:val="0"/>
          <w:numId w:val="4"/>
        </w:numPr>
        <w:rPr>
          <w:rFonts w:ascii="仿宋" w:hAnsi="仿宋" w:eastAsia="仿宋" w:cs="宋体"/>
          <w:szCs w:val="21"/>
        </w:rPr>
      </w:pPr>
      <w:r>
        <w:rPr>
          <w:rFonts w:hint="eastAsia" w:ascii="仿宋" w:hAnsi="仿宋" w:eastAsia="仿宋" w:cs="宋体"/>
          <w:szCs w:val="21"/>
        </w:rPr>
        <w:t>驻点安保服务（服务要求按照安保要求开展）</w:t>
      </w:r>
    </w:p>
    <w:p w14:paraId="03C6616F">
      <w:pPr>
        <w:numPr>
          <w:ilvl w:val="0"/>
          <w:numId w:val="4"/>
        </w:numPr>
        <w:rPr>
          <w:rFonts w:ascii="仿宋" w:hAnsi="仿宋" w:eastAsia="仿宋" w:cs="宋体"/>
          <w:szCs w:val="21"/>
        </w:rPr>
      </w:pPr>
      <w:r>
        <w:rPr>
          <w:rFonts w:hint="eastAsia" w:ascii="仿宋" w:hAnsi="仿宋" w:eastAsia="仿宋" w:cs="宋体"/>
          <w:szCs w:val="21"/>
        </w:rPr>
        <w:t>搬运及机电维修由门诊部提前收集预约后由总部派人定期前往服务（服务要求按照要求</w:t>
      </w:r>
    </w:p>
    <w:p w14:paraId="760A65AB">
      <w:pPr>
        <w:rPr>
          <w:rFonts w:ascii="仿宋" w:hAnsi="仿宋" w:eastAsia="仿宋" w:cs="宋体"/>
          <w:szCs w:val="21"/>
        </w:rPr>
      </w:pPr>
      <w:r>
        <w:rPr>
          <w:rFonts w:hint="eastAsia" w:ascii="仿宋" w:hAnsi="仿宋" w:eastAsia="仿宋" w:cs="宋体"/>
          <w:szCs w:val="21"/>
        </w:rPr>
        <w:t>开展）</w:t>
      </w:r>
    </w:p>
    <w:p w14:paraId="3332DF21">
      <w:pPr>
        <w:rPr>
          <w:rFonts w:ascii="仿宋" w:hAnsi="仿宋" w:eastAsia="仿宋" w:cs="宋体"/>
          <w:b/>
          <w:bCs/>
          <w:szCs w:val="21"/>
        </w:rPr>
      </w:pPr>
      <w:r>
        <w:rPr>
          <w:rFonts w:hint="eastAsia" w:ascii="仿宋" w:hAnsi="仿宋" w:eastAsia="仿宋" w:cs="宋体"/>
          <w:b/>
          <w:bCs/>
          <w:szCs w:val="21"/>
        </w:rPr>
        <w:t>1.18停车场管理服务</w:t>
      </w:r>
    </w:p>
    <w:p w14:paraId="5250278D">
      <w:pPr>
        <w:numPr>
          <w:ilvl w:val="0"/>
          <w:numId w:val="4"/>
        </w:numPr>
        <w:rPr>
          <w:rFonts w:ascii="仿宋" w:hAnsi="仿宋" w:eastAsia="仿宋" w:cs="宋体"/>
          <w:szCs w:val="21"/>
        </w:rPr>
      </w:pPr>
      <w:r>
        <w:rPr>
          <w:rFonts w:hint="eastAsia" w:ascii="仿宋" w:hAnsi="仿宋" w:eastAsia="仿宋" w:cs="宋体"/>
          <w:szCs w:val="21"/>
        </w:rPr>
        <w:t>所有停车场收费均由医院负责，物业公司不承担与收费相关的工作；物业公司需为停车场提供日常交通轶序、车辆导流及车辆安全管理工作。</w:t>
      </w:r>
    </w:p>
    <w:p w14:paraId="15A0C0C3">
      <w:pPr>
        <w:rPr>
          <w:rFonts w:ascii="仿宋" w:hAnsi="仿宋" w:eastAsia="仿宋" w:cs="宋体"/>
          <w:b/>
          <w:bCs/>
          <w:color w:val="FF0000"/>
          <w:szCs w:val="21"/>
        </w:rPr>
      </w:pPr>
    </w:p>
    <w:p w14:paraId="0BC6CF74">
      <w:pPr>
        <w:tabs>
          <w:tab w:val="left" w:pos="1440"/>
        </w:tabs>
        <w:rPr>
          <w:rFonts w:ascii="仿宋" w:hAnsi="仿宋" w:eastAsia="仿宋" w:cs="宋体"/>
          <w:b/>
          <w:bCs/>
          <w:szCs w:val="21"/>
        </w:rPr>
      </w:pPr>
      <w:r>
        <w:rPr>
          <w:rFonts w:hint="eastAsia" w:ascii="仿宋" w:hAnsi="仿宋" w:eastAsia="仿宋" w:cs="宋体"/>
          <w:b/>
          <w:bCs/>
          <w:szCs w:val="21"/>
        </w:rPr>
        <w:t>1.19后勤设施设备维护</w:t>
      </w:r>
    </w:p>
    <w:p w14:paraId="094BE024">
      <w:pPr>
        <w:numPr>
          <w:ilvl w:val="0"/>
          <w:numId w:val="5"/>
        </w:numPr>
        <w:rPr>
          <w:rFonts w:ascii="仿宋" w:hAnsi="仿宋" w:eastAsia="仿宋" w:cs="仿宋"/>
          <w:szCs w:val="21"/>
        </w:rPr>
      </w:pPr>
      <w:r>
        <w:rPr>
          <w:rFonts w:hint="eastAsia" w:ascii="仿宋" w:hAnsi="仿宋" w:eastAsia="仿宋" w:cs="仿宋"/>
          <w:szCs w:val="21"/>
        </w:rPr>
        <w:t>负责医院后勤购置的需安装的商品及物资，需要购置简易耗材或配件的，物业公司负责准备耗材并负责安装。</w:t>
      </w:r>
    </w:p>
    <w:p w14:paraId="5B8DA775">
      <w:pPr>
        <w:numPr>
          <w:ilvl w:val="0"/>
          <w:numId w:val="6"/>
        </w:numPr>
        <w:rPr>
          <w:rFonts w:ascii="仿宋" w:hAnsi="仿宋" w:eastAsia="仿宋" w:cs="宋体"/>
          <w:color w:val="000000"/>
          <w:szCs w:val="21"/>
        </w:rPr>
      </w:pPr>
      <w:r>
        <w:rPr>
          <w:rFonts w:hint="eastAsia" w:ascii="仿宋" w:hAnsi="仿宋" w:eastAsia="仿宋" w:cs="仿宋"/>
          <w:szCs w:val="21"/>
        </w:rPr>
        <w:t>负责医院内通用家具就后勤设备的维修。对医院家具提供基础维修服务，如更换螺丝，</w:t>
      </w:r>
    </w:p>
    <w:p w14:paraId="13949558">
      <w:pPr>
        <w:rPr>
          <w:rFonts w:ascii="仿宋" w:hAnsi="仿宋" w:eastAsia="仿宋" w:cs="宋体"/>
          <w:color w:val="000000"/>
          <w:szCs w:val="21"/>
          <w:highlight w:val="yellow"/>
        </w:rPr>
      </w:pPr>
      <w:r>
        <w:rPr>
          <w:rFonts w:hint="eastAsia" w:ascii="仿宋" w:hAnsi="仿宋" w:eastAsia="仿宋" w:cs="仿宋"/>
          <w:szCs w:val="21"/>
        </w:rPr>
        <w:t>锁头，把手，门页合、轮子、扶手、贴胶、打钉等配件，材料由医院提</w:t>
      </w:r>
      <w:r>
        <w:rPr>
          <w:rFonts w:hint="eastAsia" w:ascii="仿宋" w:hAnsi="仿宋" w:eastAsia="仿宋" w:cs="宋体"/>
          <w:color w:val="000000"/>
          <w:szCs w:val="21"/>
        </w:rPr>
        <w:t>供。</w:t>
      </w:r>
    </w:p>
    <w:p w14:paraId="375B881A"/>
    <w:p w14:paraId="631EF340">
      <w:pPr>
        <w:jc w:val="center"/>
        <w:rPr>
          <w:b/>
          <w:sz w:val="30"/>
          <w:szCs w:val="30"/>
        </w:rPr>
      </w:pPr>
      <w:r>
        <w:rPr>
          <w:rFonts w:hint="eastAsia"/>
          <w:b/>
          <w:sz w:val="30"/>
          <w:szCs w:val="30"/>
        </w:rPr>
        <w:t>二、建筑机电管理服务模块</w:t>
      </w:r>
    </w:p>
    <w:p w14:paraId="35493041"/>
    <w:tbl>
      <w:tblPr>
        <w:tblStyle w:val="7"/>
        <w:tblW w:w="9441" w:type="dxa"/>
        <w:jc w:val="center"/>
        <w:tblLayout w:type="fixed"/>
        <w:tblCellMar>
          <w:top w:w="15" w:type="dxa"/>
          <w:left w:w="15" w:type="dxa"/>
          <w:bottom w:w="15" w:type="dxa"/>
          <w:right w:w="15" w:type="dxa"/>
        </w:tblCellMar>
      </w:tblPr>
      <w:tblGrid>
        <w:gridCol w:w="585"/>
        <w:gridCol w:w="1982"/>
        <w:gridCol w:w="6874"/>
      </w:tblGrid>
      <w:tr w14:paraId="7BF4CDA7">
        <w:tblPrEx>
          <w:tblCellMar>
            <w:top w:w="15" w:type="dxa"/>
            <w:left w:w="15" w:type="dxa"/>
            <w:bottom w:w="15" w:type="dxa"/>
            <w:right w:w="15" w:type="dxa"/>
          </w:tblCellMar>
        </w:tblPrEx>
        <w:trPr>
          <w:trHeight w:val="36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3A303C4">
            <w:pPr>
              <w:widowControl/>
              <w:snapToGrid w:val="0"/>
              <w:jc w:val="center"/>
              <w:textAlignment w:val="center"/>
              <w:rPr>
                <w:rFonts w:ascii="仿宋" w:hAnsi="仿宋" w:eastAsia="仿宋" w:cs="仿宋"/>
                <w:b/>
                <w:szCs w:val="21"/>
              </w:rPr>
            </w:pPr>
            <w:r>
              <w:rPr>
                <w:rFonts w:hint="eastAsia" w:ascii="仿宋" w:hAnsi="仿宋" w:eastAsia="仿宋" w:cs="仿宋"/>
                <w:b/>
                <w:kern w:val="0"/>
                <w:szCs w:val="21"/>
              </w:rPr>
              <w:t>序号</w:t>
            </w:r>
          </w:p>
        </w:tc>
        <w:tc>
          <w:tcPr>
            <w:tcW w:w="198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8E71874">
            <w:pPr>
              <w:widowControl/>
              <w:snapToGrid w:val="0"/>
              <w:jc w:val="center"/>
              <w:textAlignment w:val="center"/>
              <w:rPr>
                <w:rFonts w:ascii="仿宋" w:hAnsi="仿宋" w:eastAsia="仿宋" w:cs="仿宋"/>
                <w:b/>
                <w:szCs w:val="21"/>
              </w:rPr>
            </w:pPr>
            <w:r>
              <w:rPr>
                <w:rFonts w:hint="eastAsia" w:ascii="仿宋" w:hAnsi="仿宋" w:eastAsia="仿宋" w:cs="仿宋"/>
                <w:b/>
                <w:kern w:val="0"/>
                <w:szCs w:val="21"/>
              </w:rPr>
              <w:t>项目名称</w:t>
            </w:r>
          </w:p>
        </w:tc>
        <w:tc>
          <w:tcPr>
            <w:tcW w:w="687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447C00D">
            <w:pPr>
              <w:widowControl/>
              <w:snapToGrid w:val="0"/>
              <w:jc w:val="center"/>
              <w:textAlignment w:val="center"/>
              <w:rPr>
                <w:rFonts w:ascii="仿宋" w:hAnsi="仿宋" w:eastAsia="仿宋" w:cs="仿宋"/>
                <w:b/>
                <w:szCs w:val="21"/>
              </w:rPr>
            </w:pPr>
            <w:r>
              <w:rPr>
                <w:rFonts w:hint="eastAsia" w:ascii="仿宋" w:hAnsi="仿宋" w:eastAsia="仿宋" w:cs="仿宋"/>
                <w:b/>
                <w:kern w:val="0"/>
                <w:szCs w:val="21"/>
              </w:rPr>
              <w:t>服务要求</w:t>
            </w:r>
          </w:p>
        </w:tc>
      </w:tr>
      <w:tr w14:paraId="5C389D18">
        <w:tblPrEx>
          <w:tblCellMar>
            <w:top w:w="15" w:type="dxa"/>
            <w:left w:w="15" w:type="dxa"/>
            <w:bottom w:w="15" w:type="dxa"/>
            <w:right w:w="15" w:type="dxa"/>
          </w:tblCellMar>
        </w:tblPrEx>
        <w:trPr>
          <w:trHeight w:val="36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BF0C3">
            <w:pPr>
              <w:widowControl/>
              <w:snapToGrid w:val="0"/>
              <w:jc w:val="center"/>
              <w:textAlignment w:val="center"/>
              <w:rPr>
                <w:rFonts w:ascii="仿宋" w:hAnsi="仿宋" w:eastAsia="仿宋" w:cs="仿宋"/>
                <w:color w:val="000000"/>
                <w:kern w:val="0"/>
                <w:szCs w:val="21"/>
              </w:rPr>
            </w:pPr>
          </w:p>
        </w:tc>
        <w:tc>
          <w:tcPr>
            <w:tcW w:w="8856" w:type="dxa"/>
            <w:gridSpan w:val="2"/>
            <w:tcBorders>
              <w:left w:val="single" w:color="000000" w:sz="4" w:space="0"/>
              <w:bottom w:val="single" w:color="000000" w:sz="4" w:space="0"/>
              <w:right w:val="single" w:color="000000" w:sz="4" w:space="0"/>
            </w:tcBorders>
            <w:shd w:val="clear" w:color="auto" w:fill="FFFFFF"/>
            <w:vAlign w:val="center"/>
          </w:tcPr>
          <w:p w14:paraId="6F2200E2">
            <w:pPr>
              <w:widowControl/>
              <w:jc w:val="left"/>
              <w:textAlignment w:val="center"/>
              <w:rPr>
                <w:rFonts w:ascii="仿宋" w:hAnsi="仿宋" w:eastAsia="仿宋" w:cs="仿宋"/>
                <w:color w:val="000000"/>
                <w:kern w:val="0"/>
                <w:szCs w:val="21"/>
              </w:rPr>
            </w:pPr>
            <w:r>
              <w:rPr>
                <w:rFonts w:hint="eastAsia" w:ascii="仿宋" w:hAnsi="仿宋" w:eastAsia="仿宋" w:cs="仿宋"/>
                <w:b/>
                <w:bCs/>
                <w:color w:val="000000"/>
                <w:kern w:val="0"/>
                <w:szCs w:val="21"/>
              </w:rPr>
              <w:t>设备设施日常运行维护管理</w:t>
            </w:r>
          </w:p>
        </w:tc>
      </w:tr>
      <w:tr w14:paraId="6826A881">
        <w:tblPrEx>
          <w:tblCellMar>
            <w:top w:w="15" w:type="dxa"/>
            <w:left w:w="15" w:type="dxa"/>
            <w:bottom w:w="15" w:type="dxa"/>
            <w:right w:w="15" w:type="dxa"/>
          </w:tblCellMar>
        </w:tblPrEx>
        <w:trPr>
          <w:trHeight w:val="68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AEAA1">
            <w:pPr>
              <w:widowControl/>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1</w:t>
            </w:r>
          </w:p>
        </w:tc>
        <w:tc>
          <w:tcPr>
            <w:tcW w:w="1982" w:type="dxa"/>
            <w:tcBorders>
              <w:left w:val="single" w:color="000000" w:sz="4" w:space="0"/>
              <w:bottom w:val="single" w:color="000000" w:sz="4" w:space="0"/>
            </w:tcBorders>
            <w:shd w:val="clear" w:color="auto" w:fill="FFFFFF"/>
            <w:vAlign w:val="center"/>
          </w:tcPr>
          <w:p w14:paraId="283A4553">
            <w:pPr>
              <w:widowControl/>
              <w:jc w:val="left"/>
              <w:textAlignment w:val="center"/>
              <w:rPr>
                <w:rFonts w:ascii="仿宋" w:hAnsi="仿宋" w:eastAsia="仿宋" w:cs="仿宋"/>
                <w:szCs w:val="21"/>
              </w:rPr>
            </w:pPr>
            <w:r>
              <w:rPr>
                <w:rFonts w:hint="eastAsia" w:ascii="仿宋" w:hAnsi="仿宋" w:eastAsia="仿宋" w:cs="仿宋"/>
                <w:color w:val="000000"/>
                <w:kern w:val="0"/>
                <w:szCs w:val="21"/>
              </w:rPr>
              <w:t>给排水系统</w:t>
            </w:r>
          </w:p>
        </w:tc>
        <w:tc>
          <w:tcPr>
            <w:tcW w:w="6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B80D2">
            <w:pPr>
              <w:widowControl/>
              <w:jc w:val="left"/>
              <w:textAlignment w:val="center"/>
              <w:rPr>
                <w:rFonts w:ascii="仿宋" w:hAnsi="仿宋" w:eastAsia="仿宋" w:cs="仿宋"/>
                <w:szCs w:val="21"/>
              </w:rPr>
            </w:pPr>
            <w:r>
              <w:rPr>
                <w:rFonts w:hint="eastAsia" w:ascii="仿宋" w:hAnsi="仿宋" w:eastAsia="仿宋" w:cs="仿宋"/>
                <w:color w:val="000000"/>
                <w:kern w:val="0"/>
                <w:szCs w:val="21"/>
              </w:rPr>
              <w:t>生活给水、热水、污废水、雨水的管道、阀门、水泵及控制系统，包括室外管线、泄洪系统等</w:t>
            </w:r>
          </w:p>
        </w:tc>
      </w:tr>
      <w:tr w14:paraId="6744ED8C">
        <w:tblPrEx>
          <w:tblCellMar>
            <w:top w:w="15" w:type="dxa"/>
            <w:left w:w="15" w:type="dxa"/>
            <w:bottom w:w="15" w:type="dxa"/>
            <w:right w:w="15" w:type="dxa"/>
          </w:tblCellMar>
        </w:tblPrEx>
        <w:trPr>
          <w:trHeight w:val="68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91AF2">
            <w:pPr>
              <w:widowControl/>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2</w:t>
            </w:r>
          </w:p>
        </w:tc>
        <w:tc>
          <w:tcPr>
            <w:tcW w:w="1982" w:type="dxa"/>
            <w:tcBorders>
              <w:left w:val="single" w:color="000000" w:sz="4" w:space="0"/>
              <w:bottom w:val="single" w:color="000000" w:sz="4" w:space="0"/>
            </w:tcBorders>
            <w:shd w:val="clear" w:color="auto" w:fill="FFFFFF"/>
            <w:vAlign w:val="center"/>
          </w:tcPr>
          <w:p w14:paraId="0A02876B">
            <w:pPr>
              <w:widowControl/>
              <w:jc w:val="left"/>
              <w:textAlignment w:val="center"/>
              <w:rPr>
                <w:rFonts w:ascii="仿宋" w:hAnsi="仿宋" w:eastAsia="仿宋" w:cs="仿宋"/>
                <w:kern w:val="0"/>
                <w:szCs w:val="21"/>
              </w:rPr>
            </w:pPr>
            <w:r>
              <w:rPr>
                <w:rFonts w:hint="eastAsia" w:ascii="仿宋" w:hAnsi="仿宋" w:eastAsia="仿宋" w:cs="仿宋"/>
                <w:b/>
                <w:bCs/>
                <w:color w:val="FF0000"/>
                <w:szCs w:val="21"/>
              </w:rPr>
              <w:t>★</w:t>
            </w:r>
            <w:r>
              <w:rPr>
                <w:rFonts w:hint="eastAsia" w:ascii="仿宋" w:hAnsi="仿宋" w:eastAsia="仿宋" w:cs="仿宋"/>
                <w:color w:val="000000"/>
                <w:kern w:val="0"/>
                <w:szCs w:val="21"/>
              </w:rPr>
              <w:t>污水处理系统、雨水回收系统</w:t>
            </w:r>
          </w:p>
        </w:tc>
        <w:tc>
          <w:tcPr>
            <w:tcW w:w="6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25744">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污水处理（含核医学污水及传染科预处理污水、污染源在线监测）系统、雨水回收系统的管道、阀门及水泵及控制系统,由物业公司委托第三方有资质公司进行全面运营和维护。</w:t>
            </w:r>
          </w:p>
        </w:tc>
      </w:tr>
      <w:tr w14:paraId="4A7658D1">
        <w:tblPrEx>
          <w:tblCellMar>
            <w:top w:w="15" w:type="dxa"/>
            <w:left w:w="15" w:type="dxa"/>
            <w:bottom w:w="15" w:type="dxa"/>
            <w:right w:w="15" w:type="dxa"/>
          </w:tblCellMar>
        </w:tblPrEx>
        <w:trPr>
          <w:trHeight w:val="68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C11CF">
            <w:pPr>
              <w:widowControl/>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3</w:t>
            </w:r>
          </w:p>
        </w:tc>
        <w:tc>
          <w:tcPr>
            <w:tcW w:w="1982" w:type="dxa"/>
            <w:tcBorders>
              <w:left w:val="single" w:color="000000" w:sz="4" w:space="0"/>
              <w:bottom w:val="single" w:color="000000" w:sz="4" w:space="0"/>
            </w:tcBorders>
            <w:shd w:val="clear" w:color="auto" w:fill="FFFFFF"/>
            <w:vAlign w:val="center"/>
          </w:tcPr>
          <w:p w14:paraId="547580A0">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中央空调机房系统</w:t>
            </w:r>
          </w:p>
        </w:tc>
        <w:tc>
          <w:tcPr>
            <w:tcW w:w="6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AB60B">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中央空调冷水机组、溴化锂机组及所有附属设备、辅助设备、以及水蓄冷系统（专业维保由医院外包）</w:t>
            </w:r>
          </w:p>
        </w:tc>
      </w:tr>
      <w:tr w14:paraId="1B8A9190">
        <w:tblPrEx>
          <w:tblCellMar>
            <w:top w:w="15" w:type="dxa"/>
            <w:left w:w="15" w:type="dxa"/>
            <w:bottom w:w="15" w:type="dxa"/>
            <w:right w:w="15" w:type="dxa"/>
          </w:tblCellMar>
        </w:tblPrEx>
        <w:trPr>
          <w:trHeight w:val="68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1D378">
            <w:pPr>
              <w:widowControl/>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4</w:t>
            </w:r>
          </w:p>
        </w:tc>
        <w:tc>
          <w:tcPr>
            <w:tcW w:w="1982" w:type="dxa"/>
            <w:tcBorders>
              <w:left w:val="single" w:color="000000" w:sz="4" w:space="0"/>
              <w:bottom w:val="single" w:color="000000" w:sz="4" w:space="0"/>
            </w:tcBorders>
            <w:shd w:val="clear" w:color="auto" w:fill="FFFFFF"/>
            <w:vAlign w:val="center"/>
          </w:tcPr>
          <w:p w14:paraId="755A47AB">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末端空调系统</w:t>
            </w:r>
          </w:p>
        </w:tc>
        <w:tc>
          <w:tcPr>
            <w:tcW w:w="6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6BC22">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各楼宇空调水系统、风系统、盘管风机、风柜、新风机、精密空调、分体空调、以及各种供冷、转换系统和设备</w:t>
            </w:r>
          </w:p>
        </w:tc>
      </w:tr>
      <w:tr w14:paraId="32AC3790">
        <w:tblPrEx>
          <w:tblCellMar>
            <w:top w:w="15" w:type="dxa"/>
            <w:left w:w="15" w:type="dxa"/>
            <w:bottom w:w="15" w:type="dxa"/>
            <w:right w:w="15" w:type="dxa"/>
          </w:tblCellMar>
        </w:tblPrEx>
        <w:trPr>
          <w:trHeight w:val="68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60122">
            <w:pPr>
              <w:widowControl/>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5</w:t>
            </w:r>
          </w:p>
        </w:tc>
        <w:tc>
          <w:tcPr>
            <w:tcW w:w="1982" w:type="dxa"/>
            <w:tcBorders>
              <w:left w:val="single" w:color="000000" w:sz="4" w:space="0"/>
              <w:bottom w:val="single" w:color="000000" w:sz="4" w:space="0"/>
            </w:tcBorders>
            <w:shd w:val="clear" w:color="auto" w:fill="FFFFFF"/>
            <w:vAlign w:val="center"/>
          </w:tcPr>
          <w:p w14:paraId="6F29CA8A">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锅炉及蒸汽系统</w:t>
            </w:r>
          </w:p>
        </w:tc>
        <w:tc>
          <w:tcPr>
            <w:tcW w:w="6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A5EC0">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锅炉房设备、水质处理系统、蒸汽管道、热交换系统（专业维保由医院外包）</w:t>
            </w:r>
          </w:p>
        </w:tc>
      </w:tr>
      <w:tr w14:paraId="434D4588">
        <w:tblPrEx>
          <w:tblCellMar>
            <w:top w:w="15" w:type="dxa"/>
            <w:left w:w="15" w:type="dxa"/>
            <w:bottom w:w="15" w:type="dxa"/>
            <w:right w:w="15" w:type="dxa"/>
          </w:tblCellMar>
        </w:tblPrEx>
        <w:trPr>
          <w:trHeight w:val="68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49560">
            <w:pPr>
              <w:widowControl/>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6</w:t>
            </w:r>
          </w:p>
        </w:tc>
        <w:tc>
          <w:tcPr>
            <w:tcW w:w="1982" w:type="dxa"/>
            <w:tcBorders>
              <w:left w:val="single" w:color="000000" w:sz="4" w:space="0"/>
              <w:bottom w:val="single" w:color="000000" w:sz="4" w:space="0"/>
            </w:tcBorders>
            <w:shd w:val="clear" w:color="auto" w:fill="FFFFFF"/>
            <w:vAlign w:val="center"/>
          </w:tcPr>
          <w:p w14:paraId="36182624">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高低压配电系统</w:t>
            </w:r>
          </w:p>
        </w:tc>
        <w:tc>
          <w:tcPr>
            <w:tcW w:w="6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D3517">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高压配电房、低压配电房、发电机组、UPS系统、防雷接地系统、院外高压专线（以变电站输出端为界）（专业维保由医院外包）</w:t>
            </w:r>
          </w:p>
        </w:tc>
      </w:tr>
      <w:tr w14:paraId="16D0E4AB">
        <w:tblPrEx>
          <w:tblCellMar>
            <w:top w:w="15" w:type="dxa"/>
            <w:left w:w="15" w:type="dxa"/>
            <w:bottom w:w="15" w:type="dxa"/>
            <w:right w:w="15" w:type="dxa"/>
          </w:tblCellMar>
        </w:tblPrEx>
        <w:trPr>
          <w:trHeight w:val="68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06117">
            <w:pPr>
              <w:widowControl/>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7</w:t>
            </w:r>
          </w:p>
        </w:tc>
        <w:tc>
          <w:tcPr>
            <w:tcW w:w="1982" w:type="dxa"/>
            <w:tcBorders>
              <w:left w:val="single" w:color="000000" w:sz="4" w:space="0"/>
              <w:bottom w:val="single" w:color="000000" w:sz="4" w:space="0"/>
            </w:tcBorders>
            <w:shd w:val="clear" w:color="auto" w:fill="FFFFFF"/>
            <w:vAlign w:val="center"/>
          </w:tcPr>
          <w:p w14:paraId="5344B607">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电气系统</w:t>
            </w:r>
          </w:p>
        </w:tc>
        <w:tc>
          <w:tcPr>
            <w:tcW w:w="6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A4C72">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包括全院照明系统、动力系统、插座用电、医疗设备用电等（即建筑红线内所有的机电设备、设施）</w:t>
            </w:r>
          </w:p>
        </w:tc>
      </w:tr>
      <w:tr w14:paraId="595C1409">
        <w:tblPrEx>
          <w:tblCellMar>
            <w:top w:w="15" w:type="dxa"/>
            <w:left w:w="15" w:type="dxa"/>
            <w:bottom w:w="15" w:type="dxa"/>
            <w:right w:w="15" w:type="dxa"/>
          </w:tblCellMar>
        </w:tblPrEx>
        <w:trPr>
          <w:trHeight w:val="68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3ADDE">
            <w:pPr>
              <w:widowControl/>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8</w:t>
            </w:r>
          </w:p>
        </w:tc>
        <w:tc>
          <w:tcPr>
            <w:tcW w:w="1982" w:type="dxa"/>
            <w:tcBorders>
              <w:left w:val="single" w:color="000000" w:sz="4" w:space="0"/>
              <w:bottom w:val="single" w:color="000000" w:sz="4" w:space="0"/>
            </w:tcBorders>
            <w:shd w:val="clear" w:color="auto" w:fill="FFFFFF"/>
            <w:vAlign w:val="center"/>
          </w:tcPr>
          <w:p w14:paraId="0DEA966F">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电梯系统</w:t>
            </w:r>
          </w:p>
        </w:tc>
        <w:tc>
          <w:tcPr>
            <w:tcW w:w="6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D009B">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109台直梯，24台扶梯，包括轿厢内空调、视频监控、照明、地面的维护、维修、报检、管理等（专业维保由医院外包）</w:t>
            </w:r>
          </w:p>
        </w:tc>
      </w:tr>
      <w:tr w14:paraId="13EB12F2">
        <w:tblPrEx>
          <w:tblCellMar>
            <w:top w:w="15" w:type="dxa"/>
            <w:left w:w="15" w:type="dxa"/>
            <w:bottom w:w="15" w:type="dxa"/>
            <w:right w:w="15" w:type="dxa"/>
          </w:tblCellMar>
        </w:tblPrEx>
        <w:trPr>
          <w:trHeight w:val="681"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35B84030">
            <w:pPr>
              <w:widowControl/>
              <w:snapToGrid w:val="0"/>
              <w:jc w:val="center"/>
              <w:textAlignment w:val="center"/>
              <w:rPr>
                <w:rFonts w:ascii="仿宋" w:hAnsi="仿宋" w:eastAsia="仿宋" w:cs="仿宋"/>
                <w:szCs w:val="21"/>
              </w:rPr>
            </w:pPr>
            <w:r>
              <w:rPr>
                <w:rFonts w:hint="eastAsia" w:ascii="仿宋" w:hAnsi="仿宋" w:eastAsia="仿宋" w:cs="仿宋"/>
                <w:color w:val="000000"/>
                <w:kern w:val="0"/>
                <w:szCs w:val="21"/>
              </w:rPr>
              <w:t>10</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18159FDC">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楼宇自动化控制系统</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39850BC3">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BAS控制系统、电力监测系统、能源管理系统、门禁系统、气体终端报警系统、停车场收费及相关智能系统、护理对讲</w:t>
            </w:r>
          </w:p>
        </w:tc>
      </w:tr>
      <w:tr w14:paraId="7C54E4B4">
        <w:tblPrEx>
          <w:tblCellMar>
            <w:top w:w="15" w:type="dxa"/>
            <w:left w:w="15" w:type="dxa"/>
            <w:bottom w:w="15" w:type="dxa"/>
            <w:right w:w="15" w:type="dxa"/>
          </w:tblCellMar>
        </w:tblPrEx>
        <w:trPr>
          <w:trHeight w:val="363"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112AFD6D">
            <w:pPr>
              <w:widowControl/>
              <w:snapToGrid w:val="0"/>
              <w:jc w:val="center"/>
              <w:textAlignment w:val="center"/>
              <w:rPr>
                <w:rFonts w:ascii="仿宋" w:hAnsi="仿宋" w:eastAsia="仿宋" w:cs="仿宋"/>
                <w:szCs w:val="21"/>
              </w:rPr>
            </w:pPr>
            <w:r>
              <w:rPr>
                <w:rFonts w:hint="eastAsia" w:ascii="仿宋" w:hAnsi="仿宋" w:eastAsia="仿宋" w:cs="仿宋"/>
                <w:szCs w:val="21"/>
              </w:rPr>
              <w:t>12</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1E4109BC">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轨道物流系统</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041C3841">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轨道物流系统日常运行、维护、维修、管理</w:t>
            </w:r>
          </w:p>
        </w:tc>
      </w:tr>
      <w:tr w14:paraId="46DA73EA">
        <w:tblPrEx>
          <w:tblCellMar>
            <w:top w:w="15" w:type="dxa"/>
            <w:left w:w="15" w:type="dxa"/>
            <w:bottom w:w="15" w:type="dxa"/>
            <w:right w:w="15" w:type="dxa"/>
          </w:tblCellMar>
        </w:tblPrEx>
        <w:trPr>
          <w:trHeight w:val="681"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24A0E41B">
            <w:pPr>
              <w:widowControl/>
              <w:snapToGrid w:val="0"/>
              <w:jc w:val="center"/>
              <w:textAlignment w:val="center"/>
              <w:rPr>
                <w:rFonts w:ascii="仿宋" w:hAnsi="仿宋" w:eastAsia="仿宋" w:cs="仿宋"/>
                <w:szCs w:val="21"/>
              </w:rPr>
            </w:pPr>
            <w:r>
              <w:rPr>
                <w:rFonts w:hint="eastAsia" w:ascii="仿宋" w:hAnsi="仿宋" w:eastAsia="仿宋" w:cs="仿宋"/>
                <w:szCs w:val="21"/>
              </w:rPr>
              <w:t>13</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23C7B232">
            <w:pPr>
              <w:widowControl/>
              <w:jc w:val="left"/>
              <w:textAlignment w:val="center"/>
              <w:rPr>
                <w:rFonts w:ascii="仿宋" w:hAnsi="仿宋" w:eastAsia="仿宋" w:cs="仿宋"/>
                <w:kern w:val="0"/>
                <w:szCs w:val="21"/>
              </w:rPr>
            </w:pPr>
            <w:r>
              <w:rPr>
                <w:rFonts w:hint="eastAsia" w:ascii="仿宋" w:hAnsi="仿宋" w:eastAsia="仿宋" w:cs="仿宋"/>
                <w:b/>
                <w:bCs/>
                <w:color w:val="FF0000"/>
                <w:szCs w:val="21"/>
              </w:rPr>
              <w:t>★</w:t>
            </w:r>
            <w:r>
              <w:rPr>
                <w:rFonts w:hint="eastAsia" w:ascii="仿宋" w:hAnsi="仿宋" w:eastAsia="仿宋" w:cs="仿宋"/>
                <w:color w:val="000000"/>
                <w:kern w:val="0"/>
                <w:szCs w:val="21"/>
              </w:rPr>
              <w:t>防辐射工程</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72FB5F2A">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防辐射、磁屏蔽机房内非医疗设备的维修、维护，包括墙体、天花、地面、门窗等</w:t>
            </w:r>
          </w:p>
        </w:tc>
      </w:tr>
      <w:tr w14:paraId="470A5E2B">
        <w:tblPrEx>
          <w:tblCellMar>
            <w:top w:w="15" w:type="dxa"/>
            <w:left w:w="15" w:type="dxa"/>
            <w:bottom w:w="15" w:type="dxa"/>
            <w:right w:w="15" w:type="dxa"/>
          </w:tblCellMar>
        </w:tblPrEx>
        <w:trPr>
          <w:trHeight w:val="363"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7874103E">
            <w:pPr>
              <w:widowControl/>
              <w:snapToGrid w:val="0"/>
              <w:jc w:val="center"/>
              <w:textAlignment w:val="center"/>
              <w:rPr>
                <w:rFonts w:ascii="仿宋" w:hAnsi="仿宋" w:eastAsia="仿宋" w:cs="仿宋"/>
                <w:szCs w:val="21"/>
              </w:rPr>
            </w:pPr>
            <w:r>
              <w:rPr>
                <w:rFonts w:hint="eastAsia" w:ascii="仿宋" w:hAnsi="仿宋" w:eastAsia="仿宋" w:cs="仿宋"/>
                <w:szCs w:val="21"/>
              </w:rPr>
              <w:t>14</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61345679">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室外管网系统</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57859A47">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包括电缆管道、雨污管道、供水管道、热力管道等</w:t>
            </w:r>
          </w:p>
        </w:tc>
      </w:tr>
      <w:tr w14:paraId="29EDC991">
        <w:tblPrEx>
          <w:tblCellMar>
            <w:top w:w="15" w:type="dxa"/>
            <w:left w:w="15" w:type="dxa"/>
            <w:bottom w:w="15" w:type="dxa"/>
            <w:right w:w="15" w:type="dxa"/>
          </w:tblCellMar>
        </w:tblPrEx>
        <w:trPr>
          <w:trHeight w:val="999"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298298F1">
            <w:pPr>
              <w:widowControl/>
              <w:snapToGrid w:val="0"/>
              <w:jc w:val="center"/>
              <w:textAlignment w:val="center"/>
              <w:rPr>
                <w:rFonts w:ascii="仿宋" w:hAnsi="仿宋" w:eastAsia="仿宋" w:cs="仿宋"/>
                <w:szCs w:val="21"/>
              </w:rPr>
            </w:pPr>
            <w:r>
              <w:rPr>
                <w:rFonts w:hint="eastAsia" w:ascii="仿宋" w:hAnsi="仿宋" w:eastAsia="仿宋" w:cs="仿宋"/>
                <w:szCs w:val="21"/>
              </w:rPr>
              <w:t>15</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5F9DCB19">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建筑系统</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5776A54F">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除主体结构外的所有建筑，包括室内外的墙体、墙面、天花、天面、地面、玻璃幕墙、门窗，建筑红线内的围墙、地面、道路、景观的维修、保养，</w:t>
            </w:r>
          </w:p>
        </w:tc>
      </w:tr>
      <w:tr w14:paraId="2BDE4BEB">
        <w:tblPrEx>
          <w:tblCellMar>
            <w:top w:w="15" w:type="dxa"/>
            <w:left w:w="15" w:type="dxa"/>
            <w:bottom w:w="15" w:type="dxa"/>
            <w:right w:w="15" w:type="dxa"/>
          </w:tblCellMar>
        </w:tblPrEx>
        <w:trPr>
          <w:trHeight w:val="363"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6DD1C4FA">
            <w:pPr>
              <w:widowControl/>
              <w:snapToGrid w:val="0"/>
              <w:jc w:val="center"/>
              <w:textAlignment w:val="center"/>
              <w:rPr>
                <w:rFonts w:ascii="仿宋" w:hAnsi="仿宋" w:eastAsia="仿宋" w:cs="仿宋"/>
                <w:szCs w:val="21"/>
              </w:rPr>
            </w:pPr>
            <w:r>
              <w:rPr>
                <w:rFonts w:hint="eastAsia" w:ascii="仿宋" w:hAnsi="仿宋" w:eastAsia="仿宋" w:cs="仿宋"/>
                <w:szCs w:val="21"/>
              </w:rPr>
              <w:t>16</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75840C50">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自动门</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401E1362">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全院自动门日常维修、保养</w:t>
            </w:r>
          </w:p>
        </w:tc>
      </w:tr>
      <w:tr w14:paraId="3DE05829">
        <w:tblPrEx>
          <w:tblCellMar>
            <w:top w:w="15" w:type="dxa"/>
            <w:left w:w="15" w:type="dxa"/>
            <w:bottom w:w="15" w:type="dxa"/>
            <w:right w:w="15" w:type="dxa"/>
          </w:tblCellMar>
        </w:tblPrEx>
        <w:trPr>
          <w:trHeight w:val="681"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751FD1DD">
            <w:pPr>
              <w:widowControl/>
              <w:snapToGrid w:val="0"/>
              <w:jc w:val="center"/>
              <w:textAlignment w:val="center"/>
              <w:rPr>
                <w:rFonts w:ascii="仿宋" w:hAnsi="仿宋" w:eastAsia="仿宋" w:cs="仿宋"/>
                <w:szCs w:val="21"/>
              </w:rPr>
            </w:pPr>
            <w:r>
              <w:rPr>
                <w:rFonts w:hint="eastAsia" w:ascii="仿宋" w:hAnsi="仿宋" w:eastAsia="仿宋" w:cs="仿宋"/>
                <w:szCs w:val="21"/>
              </w:rPr>
              <w:t>17</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77FED2AE">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防辐射铅门(电动、手动)</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4DEDF864">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全院防辐射铅门(电动、手动)日常维修、保养</w:t>
            </w:r>
          </w:p>
        </w:tc>
      </w:tr>
      <w:tr w14:paraId="2C17DFAE">
        <w:tblPrEx>
          <w:tblCellMar>
            <w:top w:w="15" w:type="dxa"/>
            <w:left w:w="15" w:type="dxa"/>
            <w:bottom w:w="15" w:type="dxa"/>
            <w:right w:w="15" w:type="dxa"/>
          </w:tblCellMar>
        </w:tblPrEx>
        <w:trPr>
          <w:trHeight w:val="363"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43629C73">
            <w:pPr>
              <w:widowControl/>
              <w:snapToGrid w:val="0"/>
              <w:jc w:val="center"/>
              <w:textAlignment w:val="center"/>
              <w:rPr>
                <w:rFonts w:ascii="仿宋" w:hAnsi="仿宋" w:eastAsia="仿宋" w:cs="仿宋"/>
                <w:szCs w:val="21"/>
              </w:rPr>
            </w:pPr>
            <w:r>
              <w:rPr>
                <w:rFonts w:hint="eastAsia" w:ascii="仿宋" w:hAnsi="仿宋" w:eastAsia="仿宋" w:cs="仿宋"/>
                <w:szCs w:val="21"/>
              </w:rPr>
              <w:t>18</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785B39FA">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推拉门</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08FCAF18">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全院推拉门日常维修、保养</w:t>
            </w:r>
          </w:p>
        </w:tc>
      </w:tr>
      <w:tr w14:paraId="59D84FAC">
        <w:tblPrEx>
          <w:tblCellMar>
            <w:top w:w="15" w:type="dxa"/>
            <w:left w:w="15" w:type="dxa"/>
            <w:bottom w:w="15" w:type="dxa"/>
            <w:right w:w="15" w:type="dxa"/>
          </w:tblCellMar>
        </w:tblPrEx>
        <w:trPr>
          <w:trHeight w:val="363"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7D50B85A">
            <w:pPr>
              <w:widowControl/>
              <w:snapToGrid w:val="0"/>
              <w:jc w:val="center"/>
              <w:textAlignment w:val="center"/>
              <w:rPr>
                <w:rFonts w:ascii="仿宋" w:hAnsi="仿宋" w:eastAsia="仿宋" w:cs="仿宋"/>
                <w:szCs w:val="21"/>
              </w:rPr>
            </w:pPr>
          </w:p>
        </w:tc>
        <w:tc>
          <w:tcPr>
            <w:tcW w:w="885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D60BC2B">
            <w:pPr>
              <w:widowControl/>
              <w:snapToGrid w:val="0"/>
              <w:jc w:val="left"/>
              <w:textAlignment w:val="center"/>
              <w:rPr>
                <w:rFonts w:ascii="仿宋" w:hAnsi="仿宋" w:eastAsia="仿宋" w:cs="仿宋"/>
                <w:b/>
                <w:bCs/>
                <w:kern w:val="0"/>
                <w:szCs w:val="21"/>
              </w:rPr>
            </w:pPr>
            <w:r>
              <w:rPr>
                <w:rFonts w:hint="eastAsia" w:ascii="仿宋" w:hAnsi="仿宋" w:eastAsia="仿宋" w:cs="仿宋"/>
                <w:b/>
                <w:bCs/>
                <w:kern w:val="0"/>
                <w:szCs w:val="21"/>
              </w:rPr>
              <w:t>房屋建筑管理服务</w:t>
            </w:r>
          </w:p>
        </w:tc>
      </w:tr>
      <w:tr w14:paraId="6130A2ED">
        <w:tblPrEx>
          <w:tblCellMar>
            <w:top w:w="15" w:type="dxa"/>
            <w:left w:w="15" w:type="dxa"/>
            <w:bottom w:w="15" w:type="dxa"/>
            <w:right w:w="15" w:type="dxa"/>
          </w:tblCellMar>
        </w:tblPrEx>
        <w:trPr>
          <w:trHeight w:val="363"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38221A59">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1</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7138CCCF">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rPr>
              <w:t>墙面清洗及粉刷</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76B15B07">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院内墙体、墙面翻新及损坏修复、清洗、粉刷</w:t>
            </w:r>
          </w:p>
        </w:tc>
      </w:tr>
      <w:tr w14:paraId="4BD77B36">
        <w:tblPrEx>
          <w:tblCellMar>
            <w:top w:w="15" w:type="dxa"/>
            <w:left w:w="15" w:type="dxa"/>
            <w:bottom w:w="15" w:type="dxa"/>
            <w:right w:w="15" w:type="dxa"/>
          </w:tblCellMar>
        </w:tblPrEx>
        <w:trPr>
          <w:trHeight w:val="363"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417D4EF3">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2</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36F59AAB">
            <w:pPr>
              <w:widowControl/>
              <w:textAlignment w:val="center"/>
              <w:rPr>
                <w:rFonts w:ascii="仿宋" w:hAnsi="仿宋" w:eastAsia="仿宋" w:cs="仿宋"/>
                <w:kern w:val="0"/>
                <w:szCs w:val="21"/>
              </w:rPr>
            </w:pPr>
            <w:r>
              <w:rPr>
                <w:rFonts w:hint="eastAsia" w:ascii="仿宋" w:hAnsi="仿宋" w:eastAsia="仿宋" w:cs="仿宋"/>
                <w:color w:val="000000"/>
                <w:kern w:val="0"/>
                <w:szCs w:val="21"/>
              </w:rPr>
              <w:t>除霉处理</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783D3EA4">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除霉、消毒、粉刷及恢复</w:t>
            </w:r>
          </w:p>
        </w:tc>
      </w:tr>
      <w:tr w14:paraId="5C04BEB7">
        <w:tblPrEx>
          <w:tblCellMar>
            <w:top w:w="15" w:type="dxa"/>
            <w:left w:w="15" w:type="dxa"/>
            <w:bottom w:w="15" w:type="dxa"/>
            <w:right w:w="15" w:type="dxa"/>
          </w:tblCellMar>
        </w:tblPrEx>
        <w:trPr>
          <w:trHeight w:val="363"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784AD7BE">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3</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44E05003">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rPr>
              <w:t>门窗保养及维护</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2C3FBFFE">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室内外门、窗保养及维护</w:t>
            </w:r>
          </w:p>
        </w:tc>
      </w:tr>
      <w:tr w14:paraId="0A07CAFB">
        <w:tblPrEx>
          <w:tblCellMar>
            <w:top w:w="15" w:type="dxa"/>
            <w:left w:w="15" w:type="dxa"/>
            <w:bottom w:w="15" w:type="dxa"/>
            <w:right w:w="15" w:type="dxa"/>
          </w:tblCellMar>
        </w:tblPrEx>
        <w:trPr>
          <w:trHeight w:val="681"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5B0AB887">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4</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16DEC711">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rPr>
              <w:t>办公家私保养及维护</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6985ADB5">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家私、门锁、电器日常维护</w:t>
            </w:r>
          </w:p>
        </w:tc>
      </w:tr>
      <w:tr w14:paraId="2C3BB1B5">
        <w:tblPrEx>
          <w:tblCellMar>
            <w:top w:w="15" w:type="dxa"/>
            <w:left w:w="15" w:type="dxa"/>
            <w:bottom w:w="15" w:type="dxa"/>
            <w:right w:w="15" w:type="dxa"/>
          </w:tblCellMar>
        </w:tblPrEx>
        <w:trPr>
          <w:trHeight w:val="363"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7335C0CC">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5</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50B62FFD">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rPr>
              <w:t>标识系统维护</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7A27A01C">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全院标识标牌</w:t>
            </w:r>
          </w:p>
        </w:tc>
      </w:tr>
      <w:tr w14:paraId="306A8430">
        <w:tblPrEx>
          <w:tblCellMar>
            <w:top w:w="15" w:type="dxa"/>
            <w:left w:w="15" w:type="dxa"/>
            <w:bottom w:w="15" w:type="dxa"/>
            <w:right w:w="15" w:type="dxa"/>
          </w:tblCellMar>
        </w:tblPrEx>
        <w:trPr>
          <w:trHeight w:val="363"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4E5A64CC">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6</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1DF474E4">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rPr>
              <w:t>固废处理</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43308F17">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固体废物回收、分类、清理</w:t>
            </w:r>
          </w:p>
        </w:tc>
      </w:tr>
      <w:tr w14:paraId="169C521B">
        <w:tblPrEx>
          <w:tblCellMar>
            <w:top w:w="15" w:type="dxa"/>
            <w:left w:w="15" w:type="dxa"/>
            <w:bottom w:w="15" w:type="dxa"/>
            <w:right w:w="15" w:type="dxa"/>
          </w:tblCellMar>
        </w:tblPrEx>
        <w:trPr>
          <w:trHeight w:val="681"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1F521C29">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7</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3C109051">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rPr>
              <w:t>院内道路广场修缮维护</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371104D9">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院内道路广场修缮维护</w:t>
            </w:r>
          </w:p>
        </w:tc>
      </w:tr>
      <w:tr w14:paraId="5AADBF8B">
        <w:tblPrEx>
          <w:tblCellMar>
            <w:top w:w="15" w:type="dxa"/>
            <w:left w:w="15" w:type="dxa"/>
            <w:bottom w:w="15" w:type="dxa"/>
            <w:right w:w="15" w:type="dxa"/>
          </w:tblCellMar>
        </w:tblPrEx>
        <w:trPr>
          <w:trHeight w:val="681"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2E7070EC">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8</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394E6A2B">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rPr>
              <w:t>幕墙玻璃保养及维护</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6C233B52">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幕墙玻璃、封板、密封条保养及维护</w:t>
            </w:r>
          </w:p>
        </w:tc>
      </w:tr>
      <w:tr w14:paraId="5CA6EE62">
        <w:tblPrEx>
          <w:tblCellMar>
            <w:top w:w="15" w:type="dxa"/>
            <w:left w:w="15" w:type="dxa"/>
            <w:bottom w:w="15" w:type="dxa"/>
            <w:right w:w="15" w:type="dxa"/>
          </w:tblCellMar>
        </w:tblPrEx>
        <w:trPr>
          <w:trHeight w:val="363"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2C733361">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9</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3589EABB">
            <w:pPr>
              <w:widowControl/>
              <w:jc w:val="left"/>
              <w:textAlignment w:val="center"/>
              <w:rPr>
                <w:rFonts w:ascii="仿宋" w:hAnsi="仿宋" w:eastAsia="仿宋" w:cs="仿宋"/>
                <w:kern w:val="0"/>
                <w:szCs w:val="21"/>
              </w:rPr>
            </w:pPr>
            <w:r>
              <w:rPr>
                <w:rFonts w:hint="eastAsia" w:ascii="仿宋" w:hAnsi="仿宋" w:eastAsia="仿宋" w:cs="仿宋"/>
                <w:b/>
                <w:bCs/>
                <w:color w:val="FF0000"/>
                <w:szCs w:val="21"/>
              </w:rPr>
              <w:t>★</w:t>
            </w:r>
            <w:r>
              <w:rPr>
                <w:rFonts w:hint="eastAsia" w:ascii="仿宋" w:hAnsi="仿宋" w:eastAsia="仿宋" w:cs="仿宋"/>
                <w:color w:val="000000"/>
                <w:kern w:val="0"/>
                <w:szCs w:val="21"/>
              </w:rPr>
              <w:t>二次水箱清理</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4C6EE188">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二次水箱清理、检测，每半年一次</w:t>
            </w:r>
          </w:p>
        </w:tc>
      </w:tr>
      <w:tr w14:paraId="21CF798A">
        <w:tblPrEx>
          <w:tblCellMar>
            <w:top w:w="15" w:type="dxa"/>
            <w:left w:w="15" w:type="dxa"/>
            <w:bottom w:w="15" w:type="dxa"/>
            <w:right w:w="15" w:type="dxa"/>
          </w:tblCellMar>
        </w:tblPrEx>
        <w:trPr>
          <w:trHeight w:val="681"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5727D5ED">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10</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6B919E69">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化粪池清理、排污井清理</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1BDCEAD5">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化粪池、降温池、排污井清理，每半年一次</w:t>
            </w:r>
          </w:p>
        </w:tc>
      </w:tr>
      <w:tr w14:paraId="357FEA2B">
        <w:tblPrEx>
          <w:tblCellMar>
            <w:top w:w="15" w:type="dxa"/>
            <w:left w:w="15" w:type="dxa"/>
            <w:bottom w:w="15" w:type="dxa"/>
            <w:right w:w="15" w:type="dxa"/>
          </w:tblCellMar>
        </w:tblPrEx>
        <w:trPr>
          <w:trHeight w:val="363"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056A5645">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11</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5A44A19B">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新风机组水箱清理</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0B6C0B7F">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水箱清理、检测，每半年一次</w:t>
            </w:r>
          </w:p>
        </w:tc>
      </w:tr>
      <w:tr w14:paraId="0C35E2E9">
        <w:tblPrEx>
          <w:tblCellMar>
            <w:top w:w="15" w:type="dxa"/>
            <w:left w:w="15" w:type="dxa"/>
            <w:bottom w:w="15" w:type="dxa"/>
            <w:right w:w="15" w:type="dxa"/>
          </w:tblCellMar>
        </w:tblPrEx>
        <w:trPr>
          <w:trHeight w:val="681"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5D99144D">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12</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035ED0D3">
            <w:pPr>
              <w:widowControl/>
              <w:jc w:val="left"/>
              <w:textAlignment w:val="center"/>
              <w:rPr>
                <w:rFonts w:ascii="仿宋" w:hAnsi="仿宋" w:eastAsia="仿宋" w:cs="仿宋"/>
                <w:kern w:val="0"/>
                <w:szCs w:val="21"/>
              </w:rPr>
            </w:pPr>
            <w:r>
              <w:rPr>
                <w:rFonts w:hint="eastAsia" w:ascii="仿宋" w:hAnsi="仿宋" w:eastAsia="仿宋" w:cs="仿宋"/>
                <w:b/>
                <w:bCs/>
                <w:color w:val="FF0000"/>
                <w:szCs w:val="21"/>
              </w:rPr>
              <w:t>★</w:t>
            </w:r>
            <w:r>
              <w:rPr>
                <w:rFonts w:hint="eastAsia" w:ascii="仿宋" w:hAnsi="仿宋" w:eastAsia="仿宋" w:cs="仿宋"/>
                <w:color w:val="000000"/>
                <w:kern w:val="0"/>
                <w:szCs w:val="21"/>
              </w:rPr>
              <w:t>中央空调水质处理</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2868FABB">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对中央空调水系统加药杀菌处理，每月定期检测合格</w:t>
            </w:r>
          </w:p>
        </w:tc>
      </w:tr>
      <w:tr w14:paraId="5AA7AA22">
        <w:tblPrEx>
          <w:tblCellMar>
            <w:top w:w="15" w:type="dxa"/>
            <w:left w:w="15" w:type="dxa"/>
            <w:bottom w:w="15" w:type="dxa"/>
            <w:right w:w="15" w:type="dxa"/>
          </w:tblCellMar>
        </w:tblPrEx>
        <w:trPr>
          <w:trHeight w:val="681"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545FA1B8">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13</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2D098ECA">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rPr>
              <w:t>天面、地面、天花       保养及维护</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60B73D20">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天面、地面、天花保养及维护</w:t>
            </w:r>
          </w:p>
        </w:tc>
      </w:tr>
      <w:tr w14:paraId="3465FB59">
        <w:tblPrEx>
          <w:tblCellMar>
            <w:top w:w="15" w:type="dxa"/>
            <w:left w:w="15" w:type="dxa"/>
            <w:bottom w:w="15" w:type="dxa"/>
            <w:right w:w="15" w:type="dxa"/>
          </w:tblCellMar>
        </w:tblPrEx>
        <w:trPr>
          <w:trHeight w:val="681"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28F9225A">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14</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468E07FB">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rPr>
              <w:t>雨、污排水沟、         排水口、排水管</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5D3FCD9B">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雨、污排水沟、排水口、排水管清淤清堵</w:t>
            </w:r>
          </w:p>
        </w:tc>
      </w:tr>
      <w:tr w14:paraId="7A7570A0">
        <w:tblPrEx>
          <w:tblCellMar>
            <w:top w:w="15" w:type="dxa"/>
            <w:left w:w="15" w:type="dxa"/>
            <w:bottom w:w="15" w:type="dxa"/>
            <w:right w:w="15" w:type="dxa"/>
          </w:tblCellMar>
        </w:tblPrEx>
        <w:trPr>
          <w:trHeight w:val="363"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240EF4EE">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15</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452F61F9">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rPr>
              <w:t>围墙维护</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58605377">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围墙保养和维护</w:t>
            </w:r>
          </w:p>
        </w:tc>
      </w:tr>
      <w:tr w14:paraId="359DB443">
        <w:tblPrEx>
          <w:tblCellMar>
            <w:top w:w="15" w:type="dxa"/>
            <w:left w:w="15" w:type="dxa"/>
            <w:bottom w:w="15" w:type="dxa"/>
            <w:right w:w="15" w:type="dxa"/>
          </w:tblCellMar>
        </w:tblPrEx>
        <w:trPr>
          <w:trHeight w:val="681"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37260F34">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16</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547457E9">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rPr>
              <w:t>停车场地面、灯光维护</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4F31B1D5">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停车场地面、灯光日常保养和维护</w:t>
            </w:r>
          </w:p>
        </w:tc>
      </w:tr>
      <w:tr w14:paraId="0F5B8EEE">
        <w:tblPrEx>
          <w:tblCellMar>
            <w:top w:w="15" w:type="dxa"/>
            <w:left w:w="15" w:type="dxa"/>
            <w:bottom w:w="15" w:type="dxa"/>
            <w:right w:w="15" w:type="dxa"/>
          </w:tblCellMar>
        </w:tblPrEx>
        <w:trPr>
          <w:trHeight w:val="375"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4A36C856">
            <w:pPr>
              <w:widowControl/>
              <w:jc w:val="center"/>
              <w:textAlignment w:val="center"/>
              <w:rPr>
                <w:rFonts w:ascii="仿宋" w:hAnsi="仿宋" w:eastAsia="仿宋" w:cs="仿宋"/>
                <w:szCs w:val="21"/>
              </w:rPr>
            </w:pPr>
            <w:r>
              <w:rPr>
                <w:rFonts w:hint="eastAsia" w:ascii="仿宋" w:hAnsi="仿宋" w:eastAsia="仿宋" w:cs="宋体"/>
                <w:color w:val="000000"/>
                <w:kern w:val="0"/>
                <w:szCs w:val="21"/>
              </w:rPr>
              <w:t>17</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14:paraId="042CE561">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rPr>
              <w:t>室外灯光维护</w:t>
            </w:r>
          </w:p>
        </w:tc>
        <w:tc>
          <w:tcPr>
            <w:tcW w:w="6874" w:type="dxa"/>
            <w:tcBorders>
              <w:top w:val="single" w:color="auto" w:sz="4" w:space="0"/>
              <w:left w:val="single" w:color="auto" w:sz="4" w:space="0"/>
              <w:bottom w:val="single" w:color="auto" w:sz="4" w:space="0"/>
              <w:right w:val="single" w:color="auto" w:sz="4" w:space="0"/>
            </w:tcBorders>
            <w:shd w:val="clear" w:color="auto" w:fill="FFFFFF"/>
            <w:vAlign w:val="center"/>
          </w:tcPr>
          <w:p w14:paraId="3F63943C">
            <w:pPr>
              <w:widowControl/>
              <w:jc w:val="left"/>
              <w:textAlignment w:val="center"/>
              <w:rPr>
                <w:rFonts w:ascii="仿宋" w:hAnsi="仿宋" w:eastAsia="仿宋" w:cs="仿宋"/>
                <w:kern w:val="0"/>
                <w:szCs w:val="21"/>
              </w:rPr>
            </w:pPr>
            <w:r>
              <w:rPr>
                <w:rFonts w:hint="eastAsia" w:ascii="仿宋" w:hAnsi="仿宋" w:eastAsia="仿宋" w:cs="仿宋"/>
                <w:color w:val="000000"/>
                <w:kern w:val="0"/>
                <w:szCs w:val="21"/>
              </w:rPr>
              <w:t>室外灯光日常保养和维护</w:t>
            </w:r>
          </w:p>
        </w:tc>
      </w:tr>
    </w:tbl>
    <w:p w14:paraId="7CFE9BCD">
      <w:r>
        <w:rPr>
          <w:rFonts w:hint="eastAsia" w:ascii="仿宋" w:hAnsi="仿宋" w:eastAsia="仿宋" w:cs="仿宋"/>
          <w:b/>
          <w:bCs/>
          <w:color w:val="FF0000"/>
          <w:szCs w:val="21"/>
        </w:rPr>
        <w:t>注：带“★”的系统，物业公司具有资质的可自行承担服务，如无资质则应聘请第三方专业公司提供服务。</w:t>
      </w:r>
    </w:p>
    <w:p w14:paraId="1DA2A8E7"/>
    <w:tbl>
      <w:tblPr>
        <w:tblStyle w:val="7"/>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2621"/>
        <w:gridCol w:w="4938"/>
      </w:tblGrid>
      <w:tr w14:paraId="4BA5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gridSpan w:val="2"/>
            <w:vAlign w:val="center"/>
          </w:tcPr>
          <w:p w14:paraId="0529E9C1">
            <w:pPr>
              <w:tabs>
                <w:tab w:val="left" w:pos="1860"/>
              </w:tabs>
              <w:jc w:val="center"/>
              <w:rPr>
                <w:rFonts w:ascii="仿宋" w:hAnsi="仿宋" w:eastAsia="仿宋" w:cs="仿宋"/>
                <w:szCs w:val="21"/>
              </w:rPr>
            </w:pPr>
            <w:r>
              <w:rPr>
                <w:rFonts w:hint="eastAsia" w:ascii="仿宋" w:hAnsi="仿宋" w:eastAsia="仿宋" w:cs="仿宋"/>
                <w:b/>
                <w:bCs/>
                <w:szCs w:val="21"/>
              </w:rPr>
              <w:t>项目名称</w:t>
            </w:r>
          </w:p>
        </w:tc>
        <w:tc>
          <w:tcPr>
            <w:tcW w:w="2621" w:type="dxa"/>
            <w:vAlign w:val="center"/>
          </w:tcPr>
          <w:p w14:paraId="7B773742">
            <w:pPr>
              <w:jc w:val="center"/>
              <w:rPr>
                <w:rFonts w:ascii="仿宋" w:hAnsi="仿宋" w:eastAsia="仿宋" w:cs="仿宋"/>
                <w:szCs w:val="21"/>
              </w:rPr>
            </w:pPr>
            <w:r>
              <w:rPr>
                <w:rFonts w:hint="eastAsia" w:ascii="仿宋" w:hAnsi="仿宋" w:eastAsia="仿宋" w:cs="仿宋"/>
                <w:b/>
                <w:bCs/>
                <w:szCs w:val="21"/>
              </w:rPr>
              <w:t>日常运行</w:t>
            </w:r>
          </w:p>
        </w:tc>
        <w:tc>
          <w:tcPr>
            <w:tcW w:w="4938" w:type="dxa"/>
            <w:vAlign w:val="center"/>
          </w:tcPr>
          <w:p w14:paraId="52828004">
            <w:pPr>
              <w:jc w:val="center"/>
              <w:rPr>
                <w:rFonts w:ascii="仿宋" w:hAnsi="仿宋" w:eastAsia="仿宋" w:cs="仿宋"/>
                <w:szCs w:val="21"/>
              </w:rPr>
            </w:pPr>
            <w:r>
              <w:rPr>
                <w:rFonts w:hint="eastAsia" w:ascii="仿宋" w:hAnsi="仿宋" w:eastAsia="仿宋" w:cs="仿宋"/>
                <w:b/>
                <w:bCs/>
                <w:szCs w:val="21"/>
              </w:rPr>
              <w:t>定期保养</w:t>
            </w:r>
          </w:p>
        </w:tc>
      </w:tr>
      <w:tr w14:paraId="6989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vAlign w:val="center"/>
          </w:tcPr>
          <w:p w14:paraId="037FA407">
            <w:pPr>
              <w:rPr>
                <w:rFonts w:ascii="仿宋" w:hAnsi="仿宋" w:eastAsia="仿宋" w:cs="仿宋"/>
                <w:szCs w:val="21"/>
              </w:rPr>
            </w:pPr>
            <w:r>
              <w:rPr>
                <w:rFonts w:hint="eastAsia" w:ascii="仿宋" w:hAnsi="仿宋" w:eastAsia="仿宋" w:cs="仿宋"/>
                <w:szCs w:val="21"/>
              </w:rPr>
              <w:t>一、给排水系统</w:t>
            </w:r>
          </w:p>
        </w:tc>
        <w:tc>
          <w:tcPr>
            <w:tcW w:w="1418" w:type="dxa"/>
            <w:vAlign w:val="center"/>
          </w:tcPr>
          <w:p w14:paraId="10D02A6E">
            <w:pPr>
              <w:jc w:val="left"/>
              <w:rPr>
                <w:rFonts w:ascii="仿宋" w:hAnsi="仿宋" w:eastAsia="仿宋" w:cs="仿宋"/>
                <w:szCs w:val="21"/>
              </w:rPr>
            </w:pPr>
            <w:r>
              <w:rPr>
                <w:rFonts w:hint="eastAsia" w:ascii="仿宋" w:hAnsi="仿宋" w:eastAsia="仿宋" w:cs="仿宋"/>
                <w:szCs w:val="21"/>
              </w:rPr>
              <w:t>1.给水箱</w:t>
            </w:r>
          </w:p>
        </w:tc>
        <w:tc>
          <w:tcPr>
            <w:tcW w:w="2621" w:type="dxa"/>
            <w:vAlign w:val="center"/>
          </w:tcPr>
          <w:p w14:paraId="28A5617B">
            <w:pPr>
              <w:jc w:val="left"/>
              <w:rPr>
                <w:rFonts w:ascii="仿宋" w:hAnsi="仿宋" w:eastAsia="仿宋" w:cs="仿宋"/>
                <w:szCs w:val="21"/>
              </w:rPr>
            </w:pPr>
            <w:r>
              <w:rPr>
                <w:rFonts w:hint="eastAsia" w:ascii="仿宋" w:hAnsi="仿宋" w:eastAsia="仿宋" w:cs="仿宋"/>
                <w:szCs w:val="21"/>
              </w:rPr>
              <w:t>定期检查，外观、水压力检测、即时维修。</w:t>
            </w:r>
          </w:p>
        </w:tc>
        <w:tc>
          <w:tcPr>
            <w:tcW w:w="4938" w:type="dxa"/>
            <w:vAlign w:val="center"/>
          </w:tcPr>
          <w:p w14:paraId="08441A27">
            <w:pPr>
              <w:jc w:val="left"/>
              <w:rPr>
                <w:rFonts w:ascii="仿宋" w:hAnsi="仿宋" w:eastAsia="仿宋" w:cs="仿宋"/>
                <w:szCs w:val="21"/>
              </w:rPr>
            </w:pPr>
            <w:r>
              <w:rPr>
                <w:rFonts w:hint="eastAsia" w:ascii="仿宋" w:hAnsi="仿宋" w:eastAsia="仿宋" w:cs="仿宋"/>
                <w:szCs w:val="21"/>
              </w:rPr>
              <w:t>外观保养、防腐 ，阀门维护；定期清洁消毒</w:t>
            </w:r>
          </w:p>
        </w:tc>
      </w:tr>
      <w:tr w14:paraId="7A1A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49707E35">
            <w:pPr>
              <w:rPr>
                <w:rFonts w:ascii="仿宋" w:hAnsi="仿宋" w:eastAsia="仿宋" w:cs="仿宋"/>
                <w:szCs w:val="21"/>
              </w:rPr>
            </w:pPr>
          </w:p>
        </w:tc>
        <w:tc>
          <w:tcPr>
            <w:tcW w:w="1418" w:type="dxa"/>
            <w:vAlign w:val="center"/>
          </w:tcPr>
          <w:p w14:paraId="5404988D">
            <w:pPr>
              <w:jc w:val="left"/>
              <w:rPr>
                <w:rFonts w:ascii="仿宋" w:hAnsi="仿宋" w:eastAsia="仿宋" w:cs="仿宋"/>
                <w:szCs w:val="21"/>
              </w:rPr>
            </w:pPr>
            <w:r>
              <w:rPr>
                <w:rFonts w:hint="eastAsia" w:ascii="仿宋" w:hAnsi="仿宋" w:eastAsia="仿宋" w:cs="仿宋"/>
                <w:szCs w:val="21"/>
              </w:rPr>
              <w:t>2.给水泵</w:t>
            </w:r>
          </w:p>
        </w:tc>
        <w:tc>
          <w:tcPr>
            <w:tcW w:w="2621" w:type="dxa"/>
            <w:vAlign w:val="center"/>
          </w:tcPr>
          <w:p w14:paraId="7E8A3DA3">
            <w:pPr>
              <w:jc w:val="left"/>
              <w:rPr>
                <w:rFonts w:ascii="仿宋" w:hAnsi="仿宋" w:eastAsia="仿宋" w:cs="仿宋"/>
                <w:szCs w:val="21"/>
              </w:rPr>
            </w:pPr>
            <w:r>
              <w:rPr>
                <w:rFonts w:hint="eastAsia" w:ascii="仿宋" w:hAnsi="仿宋" w:eastAsia="仿宋" w:cs="仿宋"/>
                <w:szCs w:val="21"/>
              </w:rPr>
              <w:t>检查运行情况并记录在案</w:t>
            </w:r>
          </w:p>
        </w:tc>
        <w:tc>
          <w:tcPr>
            <w:tcW w:w="4938" w:type="dxa"/>
            <w:vAlign w:val="center"/>
          </w:tcPr>
          <w:p w14:paraId="5A3D831D">
            <w:pPr>
              <w:jc w:val="left"/>
              <w:rPr>
                <w:rFonts w:ascii="仿宋" w:hAnsi="仿宋" w:eastAsia="仿宋" w:cs="仿宋"/>
                <w:szCs w:val="21"/>
              </w:rPr>
            </w:pPr>
            <w:r>
              <w:rPr>
                <w:rFonts w:hint="eastAsia" w:ascii="仿宋" w:hAnsi="仿宋" w:eastAsia="仿宋" w:cs="仿宋"/>
                <w:szCs w:val="21"/>
              </w:rPr>
              <w:t>外观 、润滑、电气绝缘、气密检测。</w:t>
            </w:r>
          </w:p>
        </w:tc>
      </w:tr>
      <w:tr w14:paraId="5456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7C5E5185">
            <w:pPr>
              <w:rPr>
                <w:rFonts w:ascii="仿宋" w:hAnsi="仿宋" w:eastAsia="仿宋" w:cs="仿宋"/>
                <w:szCs w:val="21"/>
              </w:rPr>
            </w:pPr>
          </w:p>
        </w:tc>
        <w:tc>
          <w:tcPr>
            <w:tcW w:w="1418" w:type="dxa"/>
            <w:vAlign w:val="center"/>
          </w:tcPr>
          <w:p w14:paraId="06D5A96C">
            <w:pPr>
              <w:jc w:val="left"/>
              <w:rPr>
                <w:rFonts w:ascii="仿宋" w:hAnsi="仿宋" w:eastAsia="仿宋" w:cs="仿宋"/>
                <w:szCs w:val="21"/>
              </w:rPr>
            </w:pPr>
            <w:r>
              <w:rPr>
                <w:rFonts w:hint="eastAsia" w:ascii="仿宋" w:hAnsi="仿宋" w:eastAsia="仿宋" w:cs="仿宋"/>
                <w:szCs w:val="21"/>
              </w:rPr>
              <w:t>3.污水井</w:t>
            </w:r>
          </w:p>
        </w:tc>
        <w:tc>
          <w:tcPr>
            <w:tcW w:w="2621" w:type="dxa"/>
            <w:vAlign w:val="center"/>
          </w:tcPr>
          <w:p w14:paraId="62307A5D">
            <w:pPr>
              <w:jc w:val="left"/>
              <w:rPr>
                <w:rFonts w:ascii="仿宋" w:hAnsi="仿宋" w:eastAsia="仿宋" w:cs="仿宋"/>
                <w:szCs w:val="21"/>
              </w:rPr>
            </w:pPr>
            <w:r>
              <w:rPr>
                <w:rFonts w:hint="eastAsia" w:ascii="仿宋" w:hAnsi="仿宋" w:eastAsia="仿宋" w:cs="仿宋"/>
                <w:szCs w:val="21"/>
              </w:rPr>
              <w:t>定期检查，及时维修</w:t>
            </w:r>
          </w:p>
        </w:tc>
        <w:tc>
          <w:tcPr>
            <w:tcW w:w="4938" w:type="dxa"/>
            <w:vAlign w:val="center"/>
          </w:tcPr>
          <w:p w14:paraId="3675A8AA">
            <w:pPr>
              <w:jc w:val="left"/>
              <w:rPr>
                <w:rFonts w:ascii="仿宋" w:hAnsi="仿宋" w:eastAsia="仿宋" w:cs="仿宋"/>
                <w:szCs w:val="21"/>
              </w:rPr>
            </w:pPr>
            <w:r>
              <w:rPr>
                <w:rFonts w:hint="eastAsia" w:ascii="仿宋" w:hAnsi="仿宋" w:eastAsia="仿宋" w:cs="仿宋"/>
                <w:szCs w:val="21"/>
              </w:rPr>
              <w:t>外观、井盖防腐、管道疏通</w:t>
            </w:r>
          </w:p>
        </w:tc>
      </w:tr>
      <w:tr w14:paraId="1043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00661E4E">
            <w:pPr>
              <w:rPr>
                <w:rFonts w:ascii="仿宋" w:hAnsi="仿宋" w:eastAsia="仿宋" w:cs="仿宋"/>
                <w:szCs w:val="21"/>
              </w:rPr>
            </w:pPr>
          </w:p>
        </w:tc>
        <w:tc>
          <w:tcPr>
            <w:tcW w:w="1418" w:type="dxa"/>
            <w:vAlign w:val="center"/>
          </w:tcPr>
          <w:p w14:paraId="51EA1F05">
            <w:pPr>
              <w:jc w:val="left"/>
              <w:rPr>
                <w:rFonts w:ascii="仿宋" w:hAnsi="仿宋" w:eastAsia="仿宋" w:cs="仿宋"/>
                <w:szCs w:val="21"/>
              </w:rPr>
            </w:pPr>
            <w:r>
              <w:rPr>
                <w:rFonts w:hint="eastAsia" w:ascii="仿宋" w:hAnsi="仿宋" w:eastAsia="仿宋" w:cs="仿宋"/>
                <w:szCs w:val="21"/>
              </w:rPr>
              <w:t>4.污水管道</w:t>
            </w:r>
          </w:p>
        </w:tc>
        <w:tc>
          <w:tcPr>
            <w:tcW w:w="2621" w:type="dxa"/>
            <w:vAlign w:val="center"/>
          </w:tcPr>
          <w:p w14:paraId="795DD8F4">
            <w:pPr>
              <w:jc w:val="left"/>
              <w:rPr>
                <w:rFonts w:ascii="仿宋" w:hAnsi="仿宋" w:eastAsia="仿宋" w:cs="仿宋"/>
                <w:szCs w:val="21"/>
              </w:rPr>
            </w:pPr>
            <w:r>
              <w:rPr>
                <w:rFonts w:hint="eastAsia" w:ascii="仿宋" w:hAnsi="仿宋" w:eastAsia="仿宋" w:cs="仿宋"/>
                <w:szCs w:val="21"/>
              </w:rPr>
              <w:t>即时维修</w:t>
            </w:r>
          </w:p>
        </w:tc>
        <w:tc>
          <w:tcPr>
            <w:tcW w:w="4938" w:type="dxa"/>
            <w:vAlign w:val="center"/>
          </w:tcPr>
          <w:p w14:paraId="769C53A5">
            <w:pPr>
              <w:jc w:val="left"/>
              <w:rPr>
                <w:rFonts w:ascii="仿宋" w:hAnsi="仿宋" w:eastAsia="仿宋" w:cs="仿宋"/>
                <w:szCs w:val="21"/>
              </w:rPr>
            </w:pPr>
            <w:r>
              <w:rPr>
                <w:rFonts w:hint="eastAsia" w:ascii="仿宋" w:hAnsi="仿宋" w:eastAsia="仿宋" w:cs="仿宋"/>
                <w:szCs w:val="21"/>
              </w:rPr>
              <w:t>外观、水压力检测</w:t>
            </w:r>
          </w:p>
        </w:tc>
      </w:tr>
      <w:tr w14:paraId="7BF4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57710A01">
            <w:pPr>
              <w:rPr>
                <w:rFonts w:ascii="仿宋" w:hAnsi="仿宋" w:eastAsia="仿宋" w:cs="仿宋"/>
                <w:szCs w:val="21"/>
              </w:rPr>
            </w:pPr>
          </w:p>
        </w:tc>
        <w:tc>
          <w:tcPr>
            <w:tcW w:w="1418" w:type="dxa"/>
            <w:vAlign w:val="center"/>
          </w:tcPr>
          <w:p w14:paraId="3770B3F3">
            <w:pPr>
              <w:jc w:val="left"/>
              <w:rPr>
                <w:rFonts w:ascii="仿宋" w:hAnsi="仿宋" w:eastAsia="仿宋" w:cs="仿宋"/>
                <w:szCs w:val="21"/>
              </w:rPr>
            </w:pPr>
            <w:r>
              <w:rPr>
                <w:rFonts w:hint="eastAsia" w:ascii="仿宋" w:hAnsi="仿宋" w:eastAsia="仿宋" w:cs="仿宋"/>
                <w:szCs w:val="21"/>
              </w:rPr>
              <w:t>5.污水阀门</w:t>
            </w:r>
          </w:p>
        </w:tc>
        <w:tc>
          <w:tcPr>
            <w:tcW w:w="2621" w:type="dxa"/>
            <w:vAlign w:val="center"/>
          </w:tcPr>
          <w:p w14:paraId="6EB441FE">
            <w:pPr>
              <w:jc w:val="left"/>
              <w:rPr>
                <w:rFonts w:ascii="仿宋" w:hAnsi="仿宋" w:eastAsia="仿宋" w:cs="仿宋"/>
                <w:szCs w:val="21"/>
              </w:rPr>
            </w:pPr>
            <w:r>
              <w:rPr>
                <w:rFonts w:hint="eastAsia" w:ascii="仿宋" w:hAnsi="仿宋" w:eastAsia="仿宋" w:cs="仿宋"/>
                <w:szCs w:val="21"/>
              </w:rPr>
              <w:t>即时维修</w:t>
            </w:r>
          </w:p>
        </w:tc>
        <w:tc>
          <w:tcPr>
            <w:tcW w:w="4938" w:type="dxa"/>
            <w:vAlign w:val="center"/>
          </w:tcPr>
          <w:p w14:paraId="4417D432">
            <w:pPr>
              <w:jc w:val="left"/>
              <w:rPr>
                <w:rFonts w:ascii="仿宋" w:hAnsi="仿宋" w:eastAsia="仿宋" w:cs="仿宋"/>
                <w:szCs w:val="21"/>
              </w:rPr>
            </w:pPr>
            <w:r>
              <w:rPr>
                <w:rFonts w:hint="eastAsia" w:ascii="仿宋" w:hAnsi="仿宋" w:eastAsia="仿宋" w:cs="仿宋"/>
                <w:szCs w:val="21"/>
              </w:rPr>
              <w:t>外观、润滑、水压力检测</w:t>
            </w:r>
          </w:p>
        </w:tc>
      </w:tr>
      <w:tr w14:paraId="5A13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68E92A74">
            <w:pPr>
              <w:rPr>
                <w:rFonts w:ascii="仿宋" w:hAnsi="仿宋" w:eastAsia="仿宋" w:cs="仿宋"/>
                <w:szCs w:val="21"/>
              </w:rPr>
            </w:pPr>
          </w:p>
        </w:tc>
        <w:tc>
          <w:tcPr>
            <w:tcW w:w="1418" w:type="dxa"/>
            <w:vAlign w:val="center"/>
          </w:tcPr>
          <w:p w14:paraId="1F8B6374">
            <w:pPr>
              <w:jc w:val="left"/>
              <w:rPr>
                <w:rFonts w:ascii="仿宋" w:hAnsi="仿宋" w:eastAsia="仿宋" w:cs="仿宋"/>
                <w:szCs w:val="21"/>
              </w:rPr>
            </w:pPr>
            <w:r>
              <w:rPr>
                <w:rFonts w:hint="eastAsia" w:ascii="仿宋" w:hAnsi="仿宋" w:eastAsia="仿宋" w:cs="仿宋"/>
                <w:szCs w:val="21"/>
              </w:rPr>
              <w:t>6.雨水井</w:t>
            </w:r>
          </w:p>
        </w:tc>
        <w:tc>
          <w:tcPr>
            <w:tcW w:w="2621" w:type="dxa"/>
            <w:vAlign w:val="center"/>
          </w:tcPr>
          <w:p w14:paraId="0BDD9E7F">
            <w:pPr>
              <w:jc w:val="left"/>
              <w:rPr>
                <w:rFonts w:ascii="仿宋" w:hAnsi="仿宋" w:eastAsia="仿宋" w:cs="仿宋"/>
                <w:szCs w:val="21"/>
              </w:rPr>
            </w:pPr>
            <w:r>
              <w:rPr>
                <w:rFonts w:hint="eastAsia" w:ascii="仿宋" w:hAnsi="仿宋" w:eastAsia="仿宋" w:cs="仿宋"/>
                <w:szCs w:val="21"/>
              </w:rPr>
              <w:t>定期检查、及时维修</w:t>
            </w:r>
          </w:p>
        </w:tc>
        <w:tc>
          <w:tcPr>
            <w:tcW w:w="4938" w:type="dxa"/>
            <w:vAlign w:val="center"/>
          </w:tcPr>
          <w:p w14:paraId="49EB6E97">
            <w:pPr>
              <w:jc w:val="left"/>
              <w:rPr>
                <w:rFonts w:ascii="仿宋" w:hAnsi="仿宋" w:eastAsia="仿宋" w:cs="仿宋"/>
                <w:szCs w:val="21"/>
              </w:rPr>
            </w:pPr>
            <w:r>
              <w:rPr>
                <w:rFonts w:hint="eastAsia" w:ascii="仿宋" w:hAnsi="仿宋" w:eastAsia="仿宋" w:cs="仿宋"/>
                <w:szCs w:val="21"/>
              </w:rPr>
              <w:t>外观、井盖防腐、管道疏通</w:t>
            </w:r>
          </w:p>
        </w:tc>
      </w:tr>
      <w:tr w14:paraId="42B3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6598ADEA">
            <w:pPr>
              <w:rPr>
                <w:rFonts w:ascii="仿宋" w:hAnsi="仿宋" w:eastAsia="仿宋" w:cs="仿宋"/>
                <w:szCs w:val="21"/>
              </w:rPr>
            </w:pPr>
          </w:p>
        </w:tc>
        <w:tc>
          <w:tcPr>
            <w:tcW w:w="1418" w:type="dxa"/>
            <w:vAlign w:val="center"/>
          </w:tcPr>
          <w:p w14:paraId="07033CBC">
            <w:pPr>
              <w:jc w:val="left"/>
              <w:rPr>
                <w:rFonts w:ascii="仿宋" w:hAnsi="仿宋" w:eastAsia="仿宋" w:cs="仿宋"/>
                <w:szCs w:val="21"/>
              </w:rPr>
            </w:pPr>
            <w:r>
              <w:rPr>
                <w:rFonts w:hint="eastAsia" w:ascii="仿宋" w:hAnsi="仿宋" w:eastAsia="仿宋" w:cs="仿宋"/>
                <w:szCs w:val="21"/>
              </w:rPr>
              <w:t>7.化粪池</w:t>
            </w:r>
          </w:p>
        </w:tc>
        <w:tc>
          <w:tcPr>
            <w:tcW w:w="2621" w:type="dxa"/>
            <w:vAlign w:val="center"/>
          </w:tcPr>
          <w:p w14:paraId="72C04294">
            <w:pPr>
              <w:jc w:val="left"/>
              <w:rPr>
                <w:rFonts w:ascii="仿宋" w:hAnsi="仿宋" w:eastAsia="仿宋" w:cs="仿宋"/>
                <w:szCs w:val="21"/>
              </w:rPr>
            </w:pPr>
            <w:r>
              <w:rPr>
                <w:rFonts w:hint="eastAsia" w:ascii="仿宋" w:hAnsi="仿宋" w:eastAsia="仿宋" w:cs="仿宋"/>
                <w:szCs w:val="21"/>
              </w:rPr>
              <w:t>定期检查、及时维修</w:t>
            </w:r>
          </w:p>
        </w:tc>
        <w:tc>
          <w:tcPr>
            <w:tcW w:w="4938" w:type="dxa"/>
            <w:vAlign w:val="center"/>
          </w:tcPr>
          <w:p w14:paraId="4CC8ECC0">
            <w:pPr>
              <w:jc w:val="left"/>
              <w:rPr>
                <w:rFonts w:ascii="仿宋" w:hAnsi="仿宋" w:eastAsia="仿宋" w:cs="仿宋"/>
                <w:szCs w:val="21"/>
              </w:rPr>
            </w:pPr>
            <w:r>
              <w:rPr>
                <w:rFonts w:hint="eastAsia" w:ascii="仿宋" w:hAnsi="仿宋" w:eastAsia="仿宋" w:cs="仿宋"/>
                <w:szCs w:val="21"/>
              </w:rPr>
              <w:t>外观、井盖防腐、管道疏通，定期由环卫公司清淤</w:t>
            </w:r>
          </w:p>
        </w:tc>
      </w:tr>
      <w:tr w14:paraId="3D0C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1D981A57">
            <w:pPr>
              <w:rPr>
                <w:rFonts w:ascii="仿宋" w:hAnsi="仿宋" w:eastAsia="仿宋" w:cs="仿宋"/>
                <w:szCs w:val="21"/>
              </w:rPr>
            </w:pPr>
          </w:p>
        </w:tc>
        <w:tc>
          <w:tcPr>
            <w:tcW w:w="1418" w:type="dxa"/>
            <w:vAlign w:val="center"/>
          </w:tcPr>
          <w:p w14:paraId="6F2D68E4">
            <w:pPr>
              <w:jc w:val="left"/>
              <w:rPr>
                <w:rFonts w:ascii="仿宋" w:hAnsi="仿宋" w:eastAsia="仿宋" w:cs="仿宋"/>
                <w:szCs w:val="21"/>
              </w:rPr>
            </w:pPr>
            <w:r>
              <w:rPr>
                <w:rFonts w:hint="eastAsia" w:ascii="仿宋" w:hAnsi="仿宋" w:eastAsia="仿宋" w:cs="仿宋"/>
                <w:szCs w:val="21"/>
              </w:rPr>
              <w:t>8.油污池</w:t>
            </w:r>
          </w:p>
        </w:tc>
        <w:tc>
          <w:tcPr>
            <w:tcW w:w="2621" w:type="dxa"/>
            <w:vAlign w:val="center"/>
          </w:tcPr>
          <w:p w14:paraId="75ECB623">
            <w:pPr>
              <w:jc w:val="left"/>
              <w:rPr>
                <w:rFonts w:ascii="仿宋" w:hAnsi="仿宋" w:eastAsia="仿宋" w:cs="仿宋"/>
                <w:szCs w:val="21"/>
              </w:rPr>
            </w:pPr>
            <w:r>
              <w:rPr>
                <w:rFonts w:hint="eastAsia" w:ascii="仿宋" w:hAnsi="仿宋" w:eastAsia="仿宋" w:cs="仿宋"/>
                <w:szCs w:val="21"/>
              </w:rPr>
              <w:t>定期检查、及时维修</w:t>
            </w:r>
          </w:p>
        </w:tc>
        <w:tc>
          <w:tcPr>
            <w:tcW w:w="4938" w:type="dxa"/>
            <w:vAlign w:val="center"/>
          </w:tcPr>
          <w:p w14:paraId="2296E3E7">
            <w:pPr>
              <w:jc w:val="left"/>
              <w:rPr>
                <w:rFonts w:ascii="仿宋" w:hAnsi="仿宋" w:eastAsia="仿宋" w:cs="仿宋"/>
                <w:szCs w:val="21"/>
              </w:rPr>
            </w:pPr>
            <w:r>
              <w:rPr>
                <w:rFonts w:hint="eastAsia" w:ascii="仿宋" w:hAnsi="仿宋" w:eastAsia="仿宋" w:cs="仿宋"/>
                <w:szCs w:val="21"/>
              </w:rPr>
              <w:t>外观、井盖防腐、管道疏通，定期由清淤</w:t>
            </w:r>
          </w:p>
        </w:tc>
      </w:tr>
      <w:tr w14:paraId="5807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46E0C3B3">
            <w:pPr>
              <w:rPr>
                <w:rFonts w:ascii="仿宋" w:hAnsi="仿宋" w:eastAsia="仿宋" w:cs="仿宋"/>
                <w:szCs w:val="21"/>
              </w:rPr>
            </w:pPr>
          </w:p>
        </w:tc>
        <w:tc>
          <w:tcPr>
            <w:tcW w:w="1418" w:type="dxa"/>
            <w:vAlign w:val="center"/>
          </w:tcPr>
          <w:p w14:paraId="5BC7B292">
            <w:pPr>
              <w:jc w:val="left"/>
              <w:rPr>
                <w:rFonts w:ascii="仿宋" w:hAnsi="仿宋" w:eastAsia="仿宋" w:cs="仿宋"/>
                <w:szCs w:val="21"/>
              </w:rPr>
            </w:pPr>
            <w:r>
              <w:rPr>
                <w:rFonts w:hint="eastAsia" w:ascii="仿宋" w:hAnsi="仿宋" w:eastAsia="仿宋" w:cs="仿宋"/>
                <w:szCs w:val="21"/>
              </w:rPr>
              <w:t>9.污水处理站、核医学科放射性污水系统、污染源在线监测系统</w:t>
            </w:r>
          </w:p>
        </w:tc>
        <w:tc>
          <w:tcPr>
            <w:tcW w:w="2621" w:type="dxa"/>
            <w:vAlign w:val="center"/>
          </w:tcPr>
          <w:p w14:paraId="3CE6F073">
            <w:pPr>
              <w:jc w:val="left"/>
              <w:rPr>
                <w:rFonts w:ascii="仿宋" w:hAnsi="仿宋" w:eastAsia="仿宋" w:cs="仿宋"/>
                <w:szCs w:val="21"/>
              </w:rPr>
            </w:pPr>
            <w:r>
              <w:rPr>
                <w:rFonts w:hint="eastAsia" w:ascii="仿宋" w:hAnsi="仿宋" w:eastAsia="仿宋" w:cs="仿宋"/>
                <w:szCs w:val="21"/>
              </w:rPr>
              <w:t>整体外包专业环保公司运营，作好定期检查运行情况并记录在案</w:t>
            </w:r>
          </w:p>
        </w:tc>
        <w:tc>
          <w:tcPr>
            <w:tcW w:w="4938" w:type="dxa"/>
            <w:vAlign w:val="center"/>
          </w:tcPr>
          <w:p w14:paraId="09E54BDA">
            <w:pPr>
              <w:jc w:val="left"/>
              <w:rPr>
                <w:rFonts w:ascii="仿宋" w:hAnsi="仿宋" w:eastAsia="仿宋" w:cs="仿宋"/>
                <w:szCs w:val="21"/>
              </w:rPr>
            </w:pPr>
            <w:r>
              <w:rPr>
                <w:rFonts w:hint="eastAsia" w:ascii="仿宋" w:hAnsi="仿宋" w:eastAsia="仿宋" w:cs="仿宋"/>
                <w:szCs w:val="21"/>
              </w:rPr>
              <w:t>专业公司加药、取样化验，检查水处理设备运行状况，符合行政主管单位排放要求</w:t>
            </w:r>
          </w:p>
        </w:tc>
      </w:tr>
      <w:tr w14:paraId="53AA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00B57337">
            <w:pPr>
              <w:rPr>
                <w:rFonts w:ascii="仿宋" w:hAnsi="仿宋" w:eastAsia="仿宋" w:cs="仿宋"/>
                <w:szCs w:val="21"/>
              </w:rPr>
            </w:pPr>
          </w:p>
        </w:tc>
        <w:tc>
          <w:tcPr>
            <w:tcW w:w="1418" w:type="dxa"/>
            <w:vAlign w:val="center"/>
          </w:tcPr>
          <w:p w14:paraId="54D82156">
            <w:pPr>
              <w:jc w:val="left"/>
              <w:rPr>
                <w:rFonts w:ascii="仿宋" w:hAnsi="仿宋" w:eastAsia="仿宋" w:cs="仿宋"/>
                <w:szCs w:val="21"/>
              </w:rPr>
            </w:pPr>
            <w:r>
              <w:rPr>
                <w:rFonts w:hint="eastAsia" w:ascii="仿宋" w:hAnsi="仿宋" w:eastAsia="仿宋" w:cs="仿宋"/>
                <w:szCs w:val="21"/>
              </w:rPr>
              <w:t>10.地下室应急潜水泵</w:t>
            </w:r>
          </w:p>
        </w:tc>
        <w:tc>
          <w:tcPr>
            <w:tcW w:w="2621" w:type="dxa"/>
            <w:vAlign w:val="center"/>
          </w:tcPr>
          <w:p w14:paraId="5D7C9A59">
            <w:pPr>
              <w:jc w:val="left"/>
              <w:rPr>
                <w:rFonts w:ascii="仿宋" w:hAnsi="仿宋" w:eastAsia="仿宋" w:cs="仿宋"/>
                <w:szCs w:val="21"/>
              </w:rPr>
            </w:pPr>
            <w:r>
              <w:rPr>
                <w:rFonts w:hint="eastAsia" w:ascii="仿宋" w:hAnsi="仿宋" w:eastAsia="仿宋" w:cs="仿宋"/>
                <w:szCs w:val="21"/>
              </w:rPr>
              <w:t>检定期查，试运行，及时维修。</w:t>
            </w:r>
          </w:p>
        </w:tc>
        <w:tc>
          <w:tcPr>
            <w:tcW w:w="4938" w:type="dxa"/>
            <w:vAlign w:val="center"/>
          </w:tcPr>
          <w:p w14:paraId="3EA8DD5A">
            <w:pPr>
              <w:jc w:val="left"/>
              <w:rPr>
                <w:rFonts w:ascii="仿宋" w:hAnsi="仿宋" w:eastAsia="仿宋" w:cs="仿宋"/>
                <w:szCs w:val="21"/>
              </w:rPr>
            </w:pPr>
            <w:r>
              <w:rPr>
                <w:rFonts w:hint="eastAsia" w:ascii="仿宋" w:hAnsi="仿宋" w:eastAsia="仿宋" w:cs="仿宋"/>
                <w:szCs w:val="21"/>
              </w:rPr>
              <w:t>外观、润滑、电气绝缘、气密检测，定期清淤</w:t>
            </w:r>
          </w:p>
        </w:tc>
      </w:tr>
      <w:tr w14:paraId="64FA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0489D230">
            <w:pPr>
              <w:rPr>
                <w:rFonts w:ascii="仿宋" w:hAnsi="仿宋" w:eastAsia="仿宋" w:cs="仿宋"/>
                <w:szCs w:val="21"/>
              </w:rPr>
            </w:pPr>
          </w:p>
        </w:tc>
        <w:tc>
          <w:tcPr>
            <w:tcW w:w="1418" w:type="dxa"/>
            <w:vAlign w:val="center"/>
          </w:tcPr>
          <w:p w14:paraId="3A328E21">
            <w:pPr>
              <w:jc w:val="left"/>
              <w:rPr>
                <w:rFonts w:ascii="仿宋" w:hAnsi="仿宋" w:eastAsia="仿宋" w:cs="仿宋"/>
                <w:szCs w:val="21"/>
              </w:rPr>
            </w:pPr>
            <w:r>
              <w:rPr>
                <w:rFonts w:hint="eastAsia" w:ascii="仿宋" w:hAnsi="仿宋" w:eastAsia="仿宋" w:cs="仿宋"/>
                <w:szCs w:val="21"/>
              </w:rPr>
              <w:t>11.楼宇供水管道滤芯</w:t>
            </w:r>
          </w:p>
        </w:tc>
        <w:tc>
          <w:tcPr>
            <w:tcW w:w="2621" w:type="dxa"/>
            <w:vAlign w:val="center"/>
          </w:tcPr>
          <w:p w14:paraId="20416A05">
            <w:pPr>
              <w:jc w:val="left"/>
              <w:rPr>
                <w:rFonts w:ascii="仿宋" w:hAnsi="仿宋" w:eastAsia="仿宋" w:cs="仿宋"/>
                <w:szCs w:val="21"/>
              </w:rPr>
            </w:pPr>
            <w:r>
              <w:rPr>
                <w:rFonts w:hint="eastAsia" w:ascii="仿宋" w:hAnsi="仿宋" w:eastAsia="仿宋" w:cs="仿宋"/>
                <w:szCs w:val="21"/>
              </w:rPr>
              <w:t>定期更换</w:t>
            </w:r>
          </w:p>
        </w:tc>
        <w:tc>
          <w:tcPr>
            <w:tcW w:w="4938" w:type="dxa"/>
            <w:vAlign w:val="center"/>
          </w:tcPr>
          <w:p w14:paraId="1D157D68">
            <w:pPr>
              <w:jc w:val="left"/>
              <w:rPr>
                <w:rFonts w:ascii="仿宋" w:hAnsi="仿宋" w:eastAsia="仿宋" w:cs="仿宋"/>
                <w:szCs w:val="21"/>
              </w:rPr>
            </w:pPr>
            <w:r>
              <w:rPr>
                <w:rFonts w:hint="eastAsia" w:ascii="仿宋" w:hAnsi="仿宋" w:eastAsia="仿宋" w:cs="仿宋"/>
                <w:szCs w:val="21"/>
              </w:rPr>
              <w:t>外观、水压力检测</w:t>
            </w:r>
          </w:p>
        </w:tc>
      </w:tr>
      <w:tr w14:paraId="0377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6DBCDA32">
            <w:pPr>
              <w:rPr>
                <w:rFonts w:ascii="仿宋" w:hAnsi="仿宋" w:eastAsia="仿宋" w:cs="仿宋"/>
                <w:szCs w:val="21"/>
              </w:rPr>
            </w:pPr>
          </w:p>
        </w:tc>
        <w:tc>
          <w:tcPr>
            <w:tcW w:w="1418" w:type="dxa"/>
            <w:vAlign w:val="center"/>
          </w:tcPr>
          <w:p w14:paraId="327CF413">
            <w:pPr>
              <w:jc w:val="left"/>
              <w:rPr>
                <w:rFonts w:ascii="仿宋" w:hAnsi="仿宋" w:eastAsia="仿宋" w:cs="仿宋"/>
                <w:szCs w:val="21"/>
              </w:rPr>
            </w:pPr>
            <w:r>
              <w:rPr>
                <w:rFonts w:hint="eastAsia" w:ascii="仿宋" w:hAnsi="仿宋" w:eastAsia="仿宋" w:cs="仿宋"/>
                <w:szCs w:val="21"/>
              </w:rPr>
              <w:t>12.管道阀门</w:t>
            </w:r>
          </w:p>
        </w:tc>
        <w:tc>
          <w:tcPr>
            <w:tcW w:w="2621" w:type="dxa"/>
            <w:vAlign w:val="center"/>
          </w:tcPr>
          <w:p w14:paraId="07525790">
            <w:pPr>
              <w:jc w:val="left"/>
              <w:rPr>
                <w:rFonts w:ascii="仿宋" w:hAnsi="仿宋" w:eastAsia="仿宋" w:cs="仿宋"/>
                <w:szCs w:val="21"/>
              </w:rPr>
            </w:pPr>
            <w:r>
              <w:rPr>
                <w:rFonts w:hint="eastAsia" w:ascii="仿宋" w:hAnsi="仿宋" w:eastAsia="仿宋" w:cs="仿宋"/>
                <w:szCs w:val="21"/>
              </w:rPr>
              <w:t>定期开关检查，损坏更换，并记录在案。</w:t>
            </w:r>
          </w:p>
        </w:tc>
        <w:tc>
          <w:tcPr>
            <w:tcW w:w="4938" w:type="dxa"/>
            <w:vAlign w:val="center"/>
          </w:tcPr>
          <w:p w14:paraId="4026D7E7">
            <w:pPr>
              <w:jc w:val="left"/>
              <w:rPr>
                <w:rFonts w:ascii="仿宋" w:hAnsi="仿宋" w:eastAsia="仿宋" w:cs="仿宋"/>
                <w:szCs w:val="21"/>
              </w:rPr>
            </w:pPr>
            <w:r>
              <w:rPr>
                <w:rFonts w:hint="eastAsia" w:ascii="仿宋" w:hAnsi="仿宋" w:eastAsia="仿宋" w:cs="仿宋"/>
                <w:szCs w:val="21"/>
              </w:rPr>
              <w:t>润滑、外观、水压力检测</w:t>
            </w:r>
          </w:p>
        </w:tc>
      </w:tr>
      <w:tr w14:paraId="3917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vAlign w:val="center"/>
          </w:tcPr>
          <w:p w14:paraId="44E8A5F2">
            <w:pPr>
              <w:rPr>
                <w:rFonts w:ascii="仿宋" w:hAnsi="仿宋" w:eastAsia="仿宋" w:cs="仿宋"/>
                <w:szCs w:val="21"/>
              </w:rPr>
            </w:pPr>
            <w:r>
              <w:rPr>
                <w:rFonts w:hint="eastAsia" w:ascii="仿宋" w:hAnsi="仿宋" w:eastAsia="仿宋" w:cs="仿宋"/>
                <w:szCs w:val="21"/>
              </w:rPr>
              <w:t>二、空调系统</w:t>
            </w:r>
          </w:p>
        </w:tc>
        <w:tc>
          <w:tcPr>
            <w:tcW w:w="1418" w:type="dxa"/>
            <w:vAlign w:val="center"/>
          </w:tcPr>
          <w:p w14:paraId="5C48C8DC">
            <w:pPr>
              <w:jc w:val="left"/>
              <w:rPr>
                <w:rFonts w:ascii="仿宋" w:hAnsi="仿宋" w:eastAsia="仿宋" w:cs="仿宋"/>
                <w:szCs w:val="21"/>
              </w:rPr>
            </w:pPr>
            <w:r>
              <w:rPr>
                <w:rFonts w:hint="eastAsia" w:ascii="仿宋" w:hAnsi="仿宋" w:eastAsia="仿宋" w:cs="仿宋"/>
                <w:szCs w:val="21"/>
              </w:rPr>
              <w:t>1.冷水机组</w:t>
            </w:r>
          </w:p>
        </w:tc>
        <w:tc>
          <w:tcPr>
            <w:tcW w:w="2621" w:type="dxa"/>
            <w:vAlign w:val="center"/>
          </w:tcPr>
          <w:p w14:paraId="16B57F86">
            <w:pPr>
              <w:jc w:val="left"/>
              <w:rPr>
                <w:rFonts w:ascii="仿宋" w:hAnsi="仿宋" w:eastAsia="仿宋" w:cs="仿宋"/>
                <w:szCs w:val="21"/>
              </w:rPr>
            </w:pPr>
            <w:r>
              <w:rPr>
                <w:rFonts w:hint="eastAsia" w:ascii="仿宋" w:hAnsi="仿宋" w:eastAsia="仿宋" w:cs="仿宋"/>
                <w:szCs w:val="21"/>
              </w:rPr>
              <w:t>全天24小时值班，定期检查运行情况并记录</w:t>
            </w:r>
          </w:p>
        </w:tc>
        <w:tc>
          <w:tcPr>
            <w:tcW w:w="4938" w:type="dxa"/>
            <w:vAlign w:val="center"/>
          </w:tcPr>
          <w:p w14:paraId="72820626">
            <w:pPr>
              <w:jc w:val="left"/>
              <w:rPr>
                <w:rFonts w:ascii="仿宋" w:hAnsi="仿宋" w:eastAsia="仿宋" w:cs="仿宋"/>
                <w:szCs w:val="21"/>
              </w:rPr>
            </w:pPr>
            <w:r>
              <w:rPr>
                <w:rFonts w:hint="eastAsia" w:ascii="仿宋" w:hAnsi="仿宋" w:eastAsia="仿宋" w:cs="仿宋"/>
                <w:szCs w:val="21"/>
              </w:rPr>
              <w:t>及时维修、清洁过滤网、检查冷冻水泵，冷却水泵、电机，定期加油</w:t>
            </w:r>
          </w:p>
        </w:tc>
      </w:tr>
      <w:tr w14:paraId="049A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Pr>
          <w:p w14:paraId="5CE1983D">
            <w:pPr>
              <w:rPr>
                <w:rFonts w:ascii="仿宋" w:hAnsi="仿宋" w:eastAsia="仿宋" w:cs="仿宋"/>
                <w:szCs w:val="21"/>
              </w:rPr>
            </w:pPr>
          </w:p>
        </w:tc>
        <w:tc>
          <w:tcPr>
            <w:tcW w:w="1418" w:type="dxa"/>
            <w:vAlign w:val="center"/>
          </w:tcPr>
          <w:p w14:paraId="1B563DCC">
            <w:pPr>
              <w:jc w:val="left"/>
              <w:rPr>
                <w:rFonts w:ascii="仿宋" w:hAnsi="仿宋" w:eastAsia="仿宋" w:cs="仿宋"/>
                <w:szCs w:val="21"/>
              </w:rPr>
            </w:pPr>
            <w:r>
              <w:rPr>
                <w:rFonts w:hint="eastAsia" w:ascii="仿宋" w:hAnsi="仿宋" w:eastAsia="仿宋" w:cs="仿宋"/>
                <w:szCs w:val="21"/>
              </w:rPr>
              <w:t>2.分体空调</w:t>
            </w:r>
          </w:p>
        </w:tc>
        <w:tc>
          <w:tcPr>
            <w:tcW w:w="2621" w:type="dxa"/>
            <w:vAlign w:val="center"/>
          </w:tcPr>
          <w:p w14:paraId="0A24BD91">
            <w:pPr>
              <w:jc w:val="left"/>
              <w:rPr>
                <w:rFonts w:ascii="仿宋" w:hAnsi="仿宋" w:eastAsia="仿宋" w:cs="仿宋"/>
                <w:szCs w:val="21"/>
              </w:rPr>
            </w:pPr>
            <w:r>
              <w:rPr>
                <w:rFonts w:hint="eastAsia" w:ascii="仿宋" w:hAnsi="仿宋" w:eastAsia="仿宋" w:cs="仿宋"/>
                <w:szCs w:val="21"/>
              </w:rPr>
              <w:t>定期检查运行情况并记录在案。</w:t>
            </w:r>
          </w:p>
        </w:tc>
        <w:tc>
          <w:tcPr>
            <w:tcW w:w="4938" w:type="dxa"/>
            <w:vAlign w:val="center"/>
          </w:tcPr>
          <w:p w14:paraId="03D197A7">
            <w:pPr>
              <w:jc w:val="left"/>
              <w:rPr>
                <w:rFonts w:ascii="仿宋" w:hAnsi="仿宋" w:eastAsia="仿宋" w:cs="仿宋"/>
                <w:szCs w:val="21"/>
              </w:rPr>
            </w:pPr>
            <w:r>
              <w:rPr>
                <w:rFonts w:hint="eastAsia" w:ascii="仿宋" w:hAnsi="仿宋" w:eastAsia="仿宋" w:cs="仿宋"/>
                <w:szCs w:val="21"/>
              </w:rPr>
              <w:t>清洁过滤网、蒸发器。每周清洗空调出风口，回风口，减少细菌真菌滋长（院感）</w:t>
            </w:r>
          </w:p>
        </w:tc>
      </w:tr>
      <w:tr w14:paraId="00A2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Pr>
          <w:p w14:paraId="3860E011">
            <w:pPr>
              <w:rPr>
                <w:rFonts w:ascii="仿宋" w:hAnsi="仿宋" w:eastAsia="仿宋" w:cs="仿宋"/>
                <w:szCs w:val="21"/>
              </w:rPr>
            </w:pPr>
          </w:p>
        </w:tc>
        <w:tc>
          <w:tcPr>
            <w:tcW w:w="1418" w:type="dxa"/>
            <w:vAlign w:val="center"/>
          </w:tcPr>
          <w:p w14:paraId="351B1A03">
            <w:pPr>
              <w:jc w:val="left"/>
              <w:rPr>
                <w:rFonts w:ascii="仿宋" w:hAnsi="仿宋" w:eastAsia="仿宋" w:cs="仿宋"/>
                <w:szCs w:val="21"/>
              </w:rPr>
            </w:pPr>
            <w:r>
              <w:rPr>
                <w:rFonts w:hint="eastAsia" w:ascii="仿宋" w:hAnsi="仿宋" w:eastAsia="仿宋" w:cs="仿宋"/>
                <w:szCs w:val="21"/>
              </w:rPr>
              <w:t>3.吊顶新风机、风柜</w:t>
            </w:r>
          </w:p>
        </w:tc>
        <w:tc>
          <w:tcPr>
            <w:tcW w:w="2621" w:type="dxa"/>
            <w:vAlign w:val="center"/>
          </w:tcPr>
          <w:p w14:paraId="21F0EA50">
            <w:pPr>
              <w:jc w:val="left"/>
              <w:rPr>
                <w:rFonts w:ascii="仿宋" w:hAnsi="仿宋" w:eastAsia="仿宋" w:cs="仿宋"/>
                <w:szCs w:val="21"/>
              </w:rPr>
            </w:pPr>
            <w:r>
              <w:rPr>
                <w:rFonts w:hint="eastAsia" w:ascii="仿宋" w:hAnsi="仿宋" w:eastAsia="仿宋" w:cs="仿宋"/>
                <w:szCs w:val="21"/>
              </w:rPr>
              <w:t>定期检查、及时维修。</w:t>
            </w:r>
          </w:p>
        </w:tc>
        <w:tc>
          <w:tcPr>
            <w:tcW w:w="4938" w:type="dxa"/>
            <w:vAlign w:val="center"/>
          </w:tcPr>
          <w:p w14:paraId="0E542BA0">
            <w:pPr>
              <w:jc w:val="left"/>
              <w:rPr>
                <w:rFonts w:ascii="仿宋" w:hAnsi="仿宋" w:eastAsia="仿宋" w:cs="仿宋"/>
                <w:szCs w:val="21"/>
              </w:rPr>
            </w:pPr>
            <w:r>
              <w:rPr>
                <w:rFonts w:hint="eastAsia" w:ascii="仿宋" w:hAnsi="仿宋" w:eastAsia="仿宋" w:cs="仿宋"/>
                <w:szCs w:val="21"/>
              </w:rPr>
              <w:t>定期清洁过滤网、 给风机传动部位注油；每季度至少一次清洗清洁内部</w:t>
            </w:r>
          </w:p>
        </w:tc>
      </w:tr>
      <w:tr w14:paraId="7495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Pr>
          <w:p w14:paraId="249C6C8D">
            <w:pPr>
              <w:rPr>
                <w:rFonts w:ascii="仿宋" w:hAnsi="仿宋" w:eastAsia="仿宋" w:cs="仿宋"/>
                <w:szCs w:val="21"/>
              </w:rPr>
            </w:pPr>
          </w:p>
        </w:tc>
        <w:tc>
          <w:tcPr>
            <w:tcW w:w="1418" w:type="dxa"/>
            <w:vAlign w:val="center"/>
          </w:tcPr>
          <w:p w14:paraId="532EA2AD">
            <w:pPr>
              <w:jc w:val="left"/>
              <w:rPr>
                <w:rFonts w:ascii="仿宋" w:hAnsi="仿宋" w:eastAsia="仿宋" w:cs="仿宋"/>
                <w:szCs w:val="21"/>
              </w:rPr>
            </w:pPr>
            <w:r>
              <w:rPr>
                <w:rFonts w:hint="eastAsia" w:ascii="仿宋" w:hAnsi="仿宋" w:eastAsia="仿宋" w:cs="仿宋"/>
                <w:szCs w:val="21"/>
              </w:rPr>
              <w:t>4.盘管风机</w:t>
            </w:r>
          </w:p>
        </w:tc>
        <w:tc>
          <w:tcPr>
            <w:tcW w:w="2621" w:type="dxa"/>
            <w:vAlign w:val="center"/>
          </w:tcPr>
          <w:p w14:paraId="495B68D5">
            <w:pPr>
              <w:jc w:val="left"/>
              <w:rPr>
                <w:rFonts w:ascii="仿宋" w:hAnsi="仿宋" w:eastAsia="仿宋" w:cs="仿宋"/>
                <w:szCs w:val="21"/>
              </w:rPr>
            </w:pPr>
            <w:r>
              <w:rPr>
                <w:rFonts w:hint="eastAsia" w:ascii="仿宋" w:hAnsi="仿宋" w:eastAsia="仿宋" w:cs="仿宋"/>
                <w:szCs w:val="21"/>
              </w:rPr>
              <w:t>定期检查、及时维修。</w:t>
            </w:r>
          </w:p>
        </w:tc>
        <w:tc>
          <w:tcPr>
            <w:tcW w:w="4938" w:type="dxa"/>
            <w:vAlign w:val="center"/>
          </w:tcPr>
          <w:p w14:paraId="474DB60D">
            <w:pPr>
              <w:jc w:val="left"/>
              <w:rPr>
                <w:rFonts w:ascii="仿宋" w:hAnsi="仿宋" w:eastAsia="仿宋" w:cs="仿宋"/>
                <w:szCs w:val="21"/>
              </w:rPr>
            </w:pPr>
            <w:r>
              <w:rPr>
                <w:rFonts w:hint="eastAsia" w:ascii="仿宋" w:hAnsi="仿宋" w:eastAsia="仿宋" w:cs="仿宋"/>
                <w:szCs w:val="21"/>
              </w:rPr>
              <w:t>定期清洁过滤网、接水盘，每年至少清洗一次翅片、水过滤器</w:t>
            </w:r>
          </w:p>
        </w:tc>
      </w:tr>
      <w:tr w14:paraId="7095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Pr>
          <w:p w14:paraId="027733F6">
            <w:pPr>
              <w:rPr>
                <w:rFonts w:ascii="仿宋" w:hAnsi="仿宋" w:eastAsia="仿宋" w:cs="仿宋"/>
                <w:szCs w:val="21"/>
              </w:rPr>
            </w:pPr>
          </w:p>
        </w:tc>
        <w:tc>
          <w:tcPr>
            <w:tcW w:w="1418" w:type="dxa"/>
            <w:vAlign w:val="center"/>
          </w:tcPr>
          <w:p w14:paraId="15E28B14">
            <w:pPr>
              <w:jc w:val="left"/>
              <w:rPr>
                <w:rFonts w:ascii="仿宋" w:hAnsi="仿宋" w:eastAsia="仿宋" w:cs="仿宋"/>
                <w:szCs w:val="21"/>
              </w:rPr>
            </w:pPr>
            <w:r>
              <w:rPr>
                <w:rFonts w:hint="eastAsia" w:ascii="仿宋" w:hAnsi="仿宋" w:eastAsia="仿宋" w:cs="仿宋"/>
                <w:szCs w:val="21"/>
              </w:rPr>
              <w:t>5.玻璃钢冷却塔</w:t>
            </w:r>
          </w:p>
        </w:tc>
        <w:tc>
          <w:tcPr>
            <w:tcW w:w="2621" w:type="dxa"/>
            <w:vAlign w:val="center"/>
          </w:tcPr>
          <w:p w14:paraId="2B135157">
            <w:pPr>
              <w:jc w:val="left"/>
              <w:rPr>
                <w:rFonts w:ascii="仿宋" w:hAnsi="仿宋" w:eastAsia="仿宋" w:cs="仿宋"/>
                <w:szCs w:val="21"/>
              </w:rPr>
            </w:pPr>
            <w:r>
              <w:rPr>
                <w:rFonts w:hint="eastAsia" w:ascii="仿宋" w:hAnsi="仿宋" w:eastAsia="仿宋" w:cs="仿宋"/>
                <w:szCs w:val="21"/>
              </w:rPr>
              <w:t>定期检查运行情况并记录在案；</w:t>
            </w:r>
          </w:p>
        </w:tc>
        <w:tc>
          <w:tcPr>
            <w:tcW w:w="4938" w:type="dxa"/>
            <w:vAlign w:val="center"/>
          </w:tcPr>
          <w:p w14:paraId="4512DDEE">
            <w:pPr>
              <w:jc w:val="left"/>
              <w:rPr>
                <w:rFonts w:ascii="仿宋" w:hAnsi="仿宋" w:eastAsia="仿宋" w:cs="仿宋"/>
                <w:szCs w:val="21"/>
              </w:rPr>
            </w:pPr>
            <w:r>
              <w:rPr>
                <w:rFonts w:hint="eastAsia" w:ascii="仿宋" w:hAnsi="仿宋" w:eastAsia="仿宋" w:cs="仿宋"/>
                <w:szCs w:val="21"/>
              </w:rPr>
              <w:t>检查冷却塔进出水是否正常，水位及有无溢流；检查冷却塔风机运行情况；检查冷却水塔和水箱补水浮 球阀，系统阀门有无渗漏</w:t>
            </w:r>
          </w:p>
        </w:tc>
      </w:tr>
      <w:tr w14:paraId="15EB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vAlign w:val="center"/>
          </w:tcPr>
          <w:p w14:paraId="4F2D7A54">
            <w:pPr>
              <w:rPr>
                <w:rFonts w:ascii="仿宋" w:hAnsi="仿宋" w:eastAsia="仿宋" w:cs="仿宋"/>
                <w:szCs w:val="21"/>
              </w:rPr>
            </w:pPr>
            <w:r>
              <w:rPr>
                <w:rFonts w:hint="eastAsia" w:ascii="仿宋" w:hAnsi="仿宋" w:eastAsia="仿宋" w:cs="仿宋"/>
                <w:szCs w:val="21"/>
              </w:rPr>
              <w:t>三、锅炉系统</w:t>
            </w:r>
          </w:p>
        </w:tc>
        <w:tc>
          <w:tcPr>
            <w:tcW w:w="1418" w:type="dxa"/>
            <w:vAlign w:val="center"/>
          </w:tcPr>
          <w:p w14:paraId="30268183">
            <w:pPr>
              <w:jc w:val="left"/>
              <w:rPr>
                <w:rFonts w:ascii="仿宋" w:hAnsi="仿宋" w:eastAsia="仿宋" w:cs="仿宋"/>
                <w:szCs w:val="21"/>
              </w:rPr>
            </w:pPr>
            <w:r>
              <w:rPr>
                <w:rFonts w:hint="eastAsia" w:ascii="仿宋" w:hAnsi="仿宋" w:eastAsia="仿宋" w:cs="仿宋"/>
                <w:szCs w:val="21"/>
              </w:rPr>
              <w:t>1.锅炉</w:t>
            </w:r>
          </w:p>
        </w:tc>
        <w:tc>
          <w:tcPr>
            <w:tcW w:w="2621" w:type="dxa"/>
            <w:vAlign w:val="center"/>
          </w:tcPr>
          <w:p w14:paraId="1F9B5E5E">
            <w:pPr>
              <w:jc w:val="left"/>
              <w:rPr>
                <w:rFonts w:ascii="仿宋" w:hAnsi="仿宋" w:eastAsia="仿宋" w:cs="仿宋"/>
                <w:szCs w:val="21"/>
              </w:rPr>
            </w:pPr>
            <w:r>
              <w:rPr>
                <w:rFonts w:hint="eastAsia" w:ascii="仿宋" w:hAnsi="仿宋" w:eastAsia="仿宋" w:cs="仿宋"/>
                <w:szCs w:val="21"/>
              </w:rPr>
              <w:t>全天24小值班，定期检查运行情况并记录在案。</w:t>
            </w:r>
          </w:p>
        </w:tc>
        <w:tc>
          <w:tcPr>
            <w:tcW w:w="4938" w:type="dxa"/>
            <w:vAlign w:val="center"/>
          </w:tcPr>
          <w:p w14:paraId="782156E7">
            <w:pPr>
              <w:jc w:val="left"/>
              <w:rPr>
                <w:rFonts w:ascii="仿宋" w:hAnsi="仿宋" w:eastAsia="仿宋" w:cs="仿宋"/>
                <w:szCs w:val="21"/>
              </w:rPr>
            </w:pPr>
            <w:r>
              <w:rPr>
                <w:rFonts w:hint="eastAsia" w:ascii="仿宋" w:hAnsi="仿宋" w:eastAsia="仿宋" w:cs="仿宋"/>
                <w:szCs w:val="21"/>
              </w:rPr>
              <w:t>按时年检，压力设备年检，定期进行安全测试</w:t>
            </w:r>
          </w:p>
        </w:tc>
      </w:tr>
      <w:tr w14:paraId="3B26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Pr>
          <w:p w14:paraId="4231F714">
            <w:pPr>
              <w:rPr>
                <w:rFonts w:ascii="仿宋" w:hAnsi="仿宋" w:eastAsia="仿宋" w:cs="仿宋"/>
                <w:szCs w:val="21"/>
              </w:rPr>
            </w:pPr>
          </w:p>
        </w:tc>
        <w:tc>
          <w:tcPr>
            <w:tcW w:w="1418" w:type="dxa"/>
            <w:vAlign w:val="center"/>
          </w:tcPr>
          <w:p w14:paraId="6AD26105">
            <w:pPr>
              <w:jc w:val="left"/>
              <w:rPr>
                <w:rFonts w:ascii="仿宋" w:hAnsi="仿宋" w:eastAsia="仿宋" w:cs="仿宋"/>
                <w:szCs w:val="21"/>
              </w:rPr>
            </w:pPr>
            <w:r>
              <w:rPr>
                <w:rFonts w:hint="eastAsia" w:ascii="仿宋" w:hAnsi="仿宋" w:eastAsia="仿宋" w:cs="仿宋"/>
                <w:szCs w:val="21"/>
              </w:rPr>
              <w:t>2.水质处理</w:t>
            </w:r>
          </w:p>
        </w:tc>
        <w:tc>
          <w:tcPr>
            <w:tcW w:w="2621" w:type="dxa"/>
            <w:vAlign w:val="center"/>
          </w:tcPr>
          <w:p w14:paraId="7E0599C3">
            <w:pPr>
              <w:jc w:val="left"/>
              <w:rPr>
                <w:rFonts w:ascii="仿宋" w:hAnsi="仿宋" w:eastAsia="仿宋" w:cs="仿宋"/>
                <w:szCs w:val="21"/>
              </w:rPr>
            </w:pPr>
            <w:r>
              <w:rPr>
                <w:rFonts w:hint="eastAsia" w:ascii="仿宋" w:hAnsi="仿宋" w:eastAsia="仿宋" w:cs="仿宋"/>
                <w:szCs w:val="21"/>
              </w:rPr>
              <w:t>每班进行水质检测合格</w:t>
            </w:r>
          </w:p>
        </w:tc>
        <w:tc>
          <w:tcPr>
            <w:tcW w:w="4938" w:type="dxa"/>
            <w:vAlign w:val="center"/>
          </w:tcPr>
          <w:p w14:paraId="7F5BAFDC">
            <w:pPr>
              <w:jc w:val="left"/>
              <w:rPr>
                <w:rFonts w:ascii="仿宋" w:hAnsi="仿宋" w:eastAsia="仿宋" w:cs="仿宋"/>
                <w:szCs w:val="21"/>
              </w:rPr>
            </w:pPr>
            <w:r>
              <w:rPr>
                <w:rFonts w:hint="eastAsia" w:ascii="仿宋" w:hAnsi="仿宋" w:eastAsia="仿宋" w:cs="仿宋"/>
                <w:szCs w:val="21"/>
              </w:rPr>
              <w:t>定期清洗水箱，保证软水处理运行</w:t>
            </w:r>
          </w:p>
        </w:tc>
      </w:tr>
      <w:tr w14:paraId="0483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Pr>
          <w:p w14:paraId="533AD6B1">
            <w:pPr>
              <w:rPr>
                <w:rFonts w:ascii="仿宋" w:hAnsi="仿宋" w:eastAsia="仿宋" w:cs="仿宋"/>
                <w:szCs w:val="21"/>
              </w:rPr>
            </w:pPr>
          </w:p>
        </w:tc>
        <w:tc>
          <w:tcPr>
            <w:tcW w:w="1418" w:type="dxa"/>
            <w:vAlign w:val="center"/>
          </w:tcPr>
          <w:p w14:paraId="0F02E84A">
            <w:pPr>
              <w:jc w:val="left"/>
              <w:rPr>
                <w:rFonts w:ascii="仿宋" w:hAnsi="仿宋" w:eastAsia="仿宋" w:cs="仿宋"/>
                <w:szCs w:val="21"/>
              </w:rPr>
            </w:pPr>
            <w:r>
              <w:rPr>
                <w:rFonts w:hint="eastAsia" w:ascii="仿宋" w:hAnsi="仿宋" w:eastAsia="仿宋" w:cs="仿宋"/>
                <w:szCs w:val="21"/>
              </w:rPr>
              <w:t>3.蒸汽管道</w:t>
            </w:r>
          </w:p>
        </w:tc>
        <w:tc>
          <w:tcPr>
            <w:tcW w:w="2621" w:type="dxa"/>
            <w:vAlign w:val="center"/>
          </w:tcPr>
          <w:p w14:paraId="0210448B">
            <w:pPr>
              <w:jc w:val="left"/>
              <w:rPr>
                <w:rFonts w:ascii="仿宋" w:hAnsi="仿宋" w:eastAsia="仿宋" w:cs="仿宋"/>
                <w:szCs w:val="21"/>
              </w:rPr>
            </w:pPr>
            <w:r>
              <w:rPr>
                <w:rFonts w:hint="eastAsia" w:ascii="仿宋" w:hAnsi="仿宋" w:eastAsia="仿宋" w:cs="仿宋"/>
                <w:szCs w:val="21"/>
              </w:rPr>
              <w:t>定期巡查管线，及时维修保温层</w:t>
            </w:r>
          </w:p>
        </w:tc>
        <w:tc>
          <w:tcPr>
            <w:tcW w:w="4938" w:type="dxa"/>
            <w:vAlign w:val="center"/>
          </w:tcPr>
          <w:p w14:paraId="6EB823CF">
            <w:pPr>
              <w:jc w:val="left"/>
              <w:rPr>
                <w:rFonts w:ascii="仿宋" w:hAnsi="仿宋" w:eastAsia="仿宋" w:cs="仿宋"/>
                <w:szCs w:val="21"/>
              </w:rPr>
            </w:pPr>
            <w:r>
              <w:rPr>
                <w:rFonts w:hint="eastAsia" w:ascii="仿宋" w:hAnsi="仿宋" w:eastAsia="仿宋" w:cs="仿宋"/>
                <w:szCs w:val="21"/>
              </w:rPr>
              <w:t>定期送检压力器件送，气密性检查</w:t>
            </w:r>
          </w:p>
        </w:tc>
      </w:tr>
      <w:tr w14:paraId="6AC6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vAlign w:val="center"/>
          </w:tcPr>
          <w:p w14:paraId="299F5ABE">
            <w:pPr>
              <w:rPr>
                <w:rFonts w:ascii="仿宋" w:hAnsi="仿宋" w:eastAsia="仿宋" w:cs="仿宋"/>
                <w:szCs w:val="21"/>
              </w:rPr>
            </w:pPr>
            <w:r>
              <w:rPr>
                <w:rFonts w:hint="eastAsia" w:ascii="仿宋" w:hAnsi="仿宋" w:eastAsia="仿宋" w:cs="仿宋"/>
                <w:szCs w:val="21"/>
              </w:rPr>
              <w:t>四、供配电系统</w:t>
            </w:r>
          </w:p>
        </w:tc>
        <w:tc>
          <w:tcPr>
            <w:tcW w:w="1418" w:type="dxa"/>
            <w:vAlign w:val="center"/>
          </w:tcPr>
          <w:p w14:paraId="2062B7C3">
            <w:pPr>
              <w:jc w:val="left"/>
              <w:rPr>
                <w:rFonts w:ascii="仿宋" w:hAnsi="仿宋" w:eastAsia="仿宋" w:cs="仿宋"/>
                <w:szCs w:val="21"/>
              </w:rPr>
            </w:pPr>
            <w:r>
              <w:rPr>
                <w:rFonts w:hint="eastAsia" w:ascii="仿宋" w:hAnsi="仿宋" w:eastAsia="仿宋" w:cs="仿宋"/>
                <w:szCs w:val="21"/>
              </w:rPr>
              <w:t>1.变压器</w:t>
            </w:r>
          </w:p>
        </w:tc>
        <w:tc>
          <w:tcPr>
            <w:tcW w:w="2621" w:type="dxa"/>
            <w:vAlign w:val="center"/>
          </w:tcPr>
          <w:p w14:paraId="04AB57A0">
            <w:pPr>
              <w:jc w:val="left"/>
              <w:rPr>
                <w:rFonts w:ascii="仿宋" w:hAnsi="仿宋" w:eastAsia="仿宋" w:cs="仿宋"/>
                <w:szCs w:val="21"/>
              </w:rPr>
            </w:pPr>
            <w:r>
              <w:rPr>
                <w:rFonts w:hint="eastAsia" w:ascii="仿宋" w:hAnsi="仿宋" w:eastAsia="仿宋" w:cs="仿宋"/>
                <w:szCs w:val="21"/>
              </w:rPr>
              <w:t>定期检查运行情况并记录在案</w:t>
            </w:r>
          </w:p>
        </w:tc>
        <w:tc>
          <w:tcPr>
            <w:tcW w:w="4938" w:type="dxa"/>
            <w:vAlign w:val="center"/>
          </w:tcPr>
          <w:p w14:paraId="72888C28">
            <w:pPr>
              <w:jc w:val="left"/>
              <w:rPr>
                <w:rFonts w:ascii="仿宋" w:hAnsi="仿宋" w:eastAsia="仿宋" w:cs="仿宋"/>
                <w:szCs w:val="21"/>
              </w:rPr>
            </w:pPr>
            <w:r>
              <w:rPr>
                <w:rFonts w:hint="eastAsia" w:ascii="仿宋" w:hAnsi="仿宋" w:eastAsia="仿宋" w:cs="仿宋"/>
                <w:szCs w:val="21"/>
              </w:rPr>
              <w:t>1.全面清扫、擦拭 ；</w:t>
            </w:r>
          </w:p>
          <w:p w14:paraId="329932D1">
            <w:pPr>
              <w:jc w:val="left"/>
              <w:rPr>
                <w:rFonts w:ascii="仿宋" w:hAnsi="仿宋" w:eastAsia="仿宋" w:cs="仿宋"/>
                <w:szCs w:val="21"/>
              </w:rPr>
            </w:pPr>
            <w:r>
              <w:rPr>
                <w:rFonts w:hint="eastAsia" w:ascii="仿宋" w:hAnsi="仿宋" w:eastAsia="仿宋" w:cs="仿宋"/>
                <w:szCs w:val="21"/>
              </w:rPr>
              <w:t>2.全面紧固螺栓连接部分 ；</w:t>
            </w:r>
          </w:p>
          <w:p w14:paraId="6D83741E">
            <w:pPr>
              <w:jc w:val="left"/>
              <w:rPr>
                <w:rFonts w:ascii="仿宋" w:hAnsi="仿宋" w:eastAsia="仿宋" w:cs="仿宋"/>
                <w:szCs w:val="21"/>
              </w:rPr>
            </w:pPr>
            <w:r>
              <w:rPr>
                <w:rFonts w:hint="eastAsia" w:ascii="仿宋" w:hAnsi="仿宋" w:eastAsia="仿宋" w:cs="仿宋"/>
                <w:szCs w:val="21"/>
              </w:rPr>
              <w:t>3.测量绕组直流电阻；</w:t>
            </w:r>
          </w:p>
          <w:p w14:paraId="56CD42B2">
            <w:pPr>
              <w:jc w:val="left"/>
              <w:rPr>
                <w:rFonts w:ascii="仿宋" w:hAnsi="仿宋" w:eastAsia="仿宋" w:cs="仿宋"/>
                <w:szCs w:val="21"/>
              </w:rPr>
            </w:pPr>
            <w:r>
              <w:rPr>
                <w:rFonts w:hint="eastAsia" w:ascii="仿宋" w:hAnsi="仿宋" w:eastAsia="仿宋" w:cs="仿宋"/>
                <w:szCs w:val="21"/>
              </w:rPr>
              <w:t>4.测量线圈绝缘电阻；</w:t>
            </w:r>
          </w:p>
          <w:p w14:paraId="3F9666DE">
            <w:pPr>
              <w:jc w:val="left"/>
              <w:rPr>
                <w:rFonts w:ascii="仿宋" w:hAnsi="仿宋" w:eastAsia="仿宋" w:cs="仿宋"/>
                <w:szCs w:val="21"/>
              </w:rPr>
            </w:pPr>
            <w:r>
              <w:rPr>
                <w:rFonts w:hint="eastAsia" w:ascii="仿宋" w:hAnsi="仿宋" w:eastAsia="仿宋" w:cs="仿宋"/>
                <w:szCs w:val="21"/>
              </w:rPr>
              <w:t>5.相间绝缘电阻。</w:t>
            </w:r>
          </w:p>
        </w:tc>
      </w:tr>
      <w:tr w14:paraId="6DC2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Pr>
          <w:p w14:paraId="1F67F96B">
            <w:pPr>
              <w:rPr>
                <w:rFonts w:ascii="仿宋" w:hAnsi="仿宋" w:eastAsia="仿宋" w:cs="仿宋"/>
                <w:szCs w:val="21"/>
              </w:rPr>
            </w:pPr>
          </w:p>
        </w:tc>
        <w:tc>
          <w:tcPr>
            <w:tcW w:w="1418" w:type="dxa"/>
            <w:vAlign w:val="center"/>
          </w:tcPr>
          <w:p w14:paraId="7F10583D">
            <w:pPr>
              <w:jc w:val="left"/>
              <w:rPr>
                <w:rFonts w:ascii="仿宋" w:hAnsi="仿宋" w:eastAsia="仿宋" w:cs="仿宋"/>
                <w:szCs w:val="21"/>
              </w:rPr>
            </w:pPr>
            <w:r>
              <w:rPr>
                <w:rFonts w:hint="eastAsia" w:ascii="仿宋" w:hAnsi="仿宋" w:eastAsia="仿宋" w:cs="仿宋"/>
                <w:szCs w:val="21"/>
              </w:rPr>
              <w:t>2.高压开关柜</w:t>
            </w:r>
          </w:p>
        </w:tc>
        <w:tc>
          <w:tcPr>
            <w:tcW w:w="2621" w:type="dxa"/>
            <w:vAlign w:val="center"/>
          </w:tcPr>
          <w:p w14:paraId="565BB6F8">
            <w:pPr>
              <w:jc w:val="left"/>
              <w:rPr>
                <w:rFonts w:ascii="仿宋" w:hAnsi="仿宋" w:eastAsia="仿宋" w:cs="仿宋"/>
                <w:szCs w:val="21"/>
              </w:rPr>
            </w:pPr>
            <w:r>
              <w:rPr>
                <w:rFonts w:hint="eastAsia" w:ascii="仿宋" w:hAnsi="仿宋" w:eastAsia="仿宋" w:cs="仿宋"/>
                <w:szCs w:val="21"/>
              </w:rPr>
              <w:t>定期检查运行情况并记录在案。</w:t>
            </w:r>
          </w:p>
        </w:tc>
        <w:tc>
          <w:tcPr>
            <w:tcW w:w="4938" w:type="dxa"/>
            <w:vAlign w:val="center"/>
          </w:tcPr>
          <w:p w14:paraId="2159AA75">
            <w:pPr>
              <w:jc w:val="left"/>
              <w:rPr>
                <w:rFonts w:ascii="仿宋" w:hAnsi="仿宋" w:eastAsia="仿宋" w:cs="仿宋"/>
                <w:szCs w:val="21"/>
              </w:rPr>
            </w:pPr>
            <w:r>
              <w:rPr>
                <w:rFonts w:hint="eastAsia" w:ascii="仿宋" w:hAnsi="仿宋" w:eastAsia="仿宋" w:cs="仿宋"/>
                <w:szCs w:val="21"/>
              </w:rPr>
              <w:t>表面清洁、 绝缘检测</w:t>
            </w:r>
          </w:p>
        </w:tc>
      </w:tr>
      <w:tr w14:paraId="577C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Pr>
          <w:p w14:paraId="4CD806C1">
            <w:pPr>
              <w:rPr>
                <w:rFonts w:ascii="仿宋" w:hAnsi="仿宋" w:eastAsia="仿宋" w:cs="仿宋"/>
                <w:szCs w:val="21"/>
              </w:rPr>
            </w:pPr>
          </w:p>
        </w:tc>
        <w:tc>
          <w:tcPr>
            <w:tcW w:w="1418" w:type="dxa"/>
            <w:vAlign w:val="center"/>
          </w:tcPr>
          <w:p w14:paraId="79499E1E">
            <w:pPr>
              <w:jc w:val="left"/>
              <w:rPr>
                <w:rFonts w:ascii="仿宋" w:hAnsi="仿宋" w:eastAsia="仿宋" w:cs="仿宋"/>
                <w:szCs w:val="21"/>
              </w:rPr>
            </w:pPr>
            <w:r>
              <w:rPr>
                <w:rFonts w:hint="eastAsia" w:ascii="仿宋" w:hAnsi="仿宋" w:eastAsia="仿宋" w:cs="仿宋"/>
                <w:szCs w:val="21"/>
              </w:rPr>
              <w:t>3.发电机</w:t>
            </w:r>
          </w:p>
        </w:tc>
        <w:tc>
          <w:tcPr>
            <w:tcW w:w="2621" w:type="dxa"/>
            <w:vAlign w:val="center"/>
          </w:tcPr>
          <w:p w14:paraId="1E2E8971">
            <w:pPr>
              <w:jc w:val="left"/>
              <w:rPr>
                <w:rFonts w:ascii="仿宋" w:hAnsi="仿宋" w:eastAsia="仿宋" w:cs="仿宋"/>
                <w:szCs w:val="21"/>
              </w:rPr>
            </w:pPr>
            <w:r>
              <w:rPr>
                <w:rFonts w:hint="eastAsia" w:ascii="仿宋" w:hAnsi="仿宋" w:eastAsia="仿宋" w:cs="仿宋"/>
                <w:szCs w:val="21"/>
              </w:rPr>
              <w:t>定期检查运行情况并记录在案，带负载试运行并记录在案。空载试运 行并记录在案。</w:t>
            </w:r>
          </w:p>
        </w:tc>
        <w:tc>
          <w:tcPr>
            <w:tcW w:w="4938" w:type="dxa"/>
            <w:vAlign w:val="center"/>
          </w:tcPr>
          <w:p w14:paraId="2B435669">
            <w:pPr>
              <w:jc w:val="left"/>
              <w:rPr>
                <w:rFonts w:ascii="仿宋" w:hAnsi="仿宋" w:eastAsia="仿宋" w:cs="仿宋"/>
                <w:szCs w:val="21"/>
              </w:rPr>
            </w:pPr>
            <w:r>
              <w:rPr>
                <w:rFonts w:hint="eastAsia" w:ascii="仿宋" w:hAnsi="仿宋" w:eastAsia="仿宋" w:cs="仿宋"/>
                <w:szCs w:val="21"/>
              </w:rPr>
              <w:t>冷却水、柴油量、 机油量 、 电瓶 、润滑油、柴油滤清器、机油滤清器、 空气滤清器、外观</w:t>
            </w:r>
          </w:p>
        </w:tc>
      </w:tr>
      <w:tr w14:paraId="5196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Pr>
          <w:p w14:paraId="3F707FEA">
            <w:pPr>
              <w:rPr>
                <w:rFonts w:ascii="仿宋" w:hAnsi="仿宋" w:eastAsia="仿宋" w:cs="仿宋"/>
                <w:szCs w:val="21"/>
              </w:rPr>
            </w:pPr>
          </w:p>
        </w:tc>
        <w:tc>
          <w:tcPr>
            <w:tcW w:w="1418" w:type="dxa"/>
            <w:vAlign w:val="center"/>
          </w:tcPr>
          <w:p w14:paraId="442D39B0">
            <w:pPr>
              <w:jc w:val="left"/>
              <w:rPr>
                <w:rFonts w:ascii="仿宋" w:hAnsi="仿宋" w:eastAsia="仿宋" w:cs="仿宋"/>
                <w:szCs w:val="21"/>
              </w:rPr>
            </w:pPr>
            <w:r>
              <w:rPr>
                <w:rFonts w:hint="eastAsia" w:ascii="仿宋" w:hAnsi="仿宋" w:eastAsia="仿宋" w:cs="仿宋"/>
                <w:szCs w:val="21"/>
              </w:rPr>
              <w:t>4.低压配电柜</w:t>
            </w:r>
          </w:p>
        </w:tc>
        <w:tc>
          <w:tcPr>
            <w:tcW w:w="2621" w:type="dxa"/>
            <w:vAlign w:val="center"/>
          </w:tcPr>
          <w:p w14:paraId="52FFA421">
            <w:pPr>
              <w:jc w:val="left"/>
              <w:rPr>
                <w:rFonts w:ascii="仿宋" w:hAnsi="仿宋" w:eastAsia="仿宋" w:cs="仿宋"/>
                <w:szCs w:val="21"/>
              </w:rPr>
            </w:pPr>
            <w:r>
              <w:rPr>
                <w:rFonts w:hint="eastAsia" w:ascii="仿宋" w:hAnsi="仿宋" w:eastAsia="仿宋" w:cs="仿宋"/>
                <w:szCs w:val="21"/>
              </w:rPr>
              <w:t>定期检查运行情况并记录在案</w:t>
            </w:r>
          </w:p>
        </w:tc>
        <w:tc>
          <w:tcPr>
            <w:tcW w:w="4938" w:type="dxa"/>
            <w:vAlign w:val="center"/>
          </w:tcPr>
          <w:p w14:paraId="113AE4BD">
            <w:pPr>
              <w:jc w:val="left"/>
              <w:rPr>
                <w:rFonts w:ascii="仿宋" w:hAnsi="仿宋" w:eastAsia="仿宋" w:cs="仿宋"/>
                <w:szCs w:val="21"/>
              </w:rPr>
            </w:pPr>
            <w:r>
              <w:rPr>
                <w:rFonts w:hint="eastAsia" w:ascii="仿宋" w:hAnsi="仿宋" w:eastAsia="仿宋" w:cs="仿宋"/>
                <w:szCs w:val="21"/>
              </w:rPr>
              <w:t>触头、母线、开关表面清洁、绝缘检测、开关内部联动试验</w:t>
            </w:r>
          </w:p>
        </w:tc>
      </w:tr>
      <w:tr w14:paraId="1FFC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Pr>
          <w:p w14:paraId="5124F0CA">
            <w:pPr>
              <w:rPr>
                <w:rFonts w:ascii="仿宋" w:hAnsi="仿宋" w:eastAsia="仿宋" w:cs="仿宋"/>
                <w:szCs w:val="21"/>
              </w:rPr>
            </w:pPr>
          </w:p>
        </w:tc>
        <w:tc>
          <w:tcPr>
            <w:tcW w:w="1418" w:type="dxa"/>
            <w:vAlign w:val="center"/>
          </w:tcPr>
          <w:p w14:paraId="6F1B26AE">
            <w:pPr>
              <w:jc w:val="left"/>
              <w:rPr>
                <w:rFonts w:ascii="仿宋" w:hAnsi="仿宋" w:eastAsia="仿宋" w:cs="仿宋"/>
                <w:szCs w:val="21"/>
              </w:rPr>
            </w:pPr>
            <w:r>
              <w:rPr>
                <w:rFonts w:hint="eastAsia" w:ascii="仿宋" w:hAnsi="仿宋" w:eastAsia="仿宋" w:cs="仿宋"/>
                <w:szCs w:val="21"/>
              </w:rPr>
              <w:t>5.室外强、弱电</w:t>
            </w:r>
          </w:p>
        </w:tc>
        <w:tc>
          <w:tcPr>
            <w:tcW w:w="2621" w:type="dxa"/>
            <w:vAlign w:val="center"/>
          </w:tcPr>
          <w:p w14:paraId="41151A96">
            <w:pPr>
              <w:jc w:val="left"/>
              <w:rPr>
                <w:rFonts w:ascii="仿宋" w:hAnsi="仿宋" w:eastAsia="仿宋" w:cs="仿宋"/>
                <w:szCs w:val="21"/>
              </w:rPr>
            </w:pPr>
            <w:r>
              <w:rPr>
                <w:rFonts w:hint="eastAsia" w:ascii="仿宋" w:hAnsi="仿宋" w:eastAsia="仿宋" w:cs="仿宋"/>
                <w:szCs w:val="21"/>
              </w:rPr>
              <w:t>定期检查，维修。</w:t>
            </w:r>
          </w:p>
        </w:tc>
        <w:tc>
          <w:tcPr>
            <w:tcW w:w="4938" w:type="dxa"/>
            <w:vAlign w:val="center"/>
          </w:tcPr>
          <w:p w14:paraId="29C146E0">
            <w:pPr>
              <w:jc w:val="left"/>
              <w:rPr>
                <w:rFonts w:ascii="仿宋" w:hAnsi="仿宋" w:eastAsia="仿宋" w:cs="仿宋"/>
                <w:szCs w:val="21"/>
              </w:rPr>
            </w:pPr>
            <w:r>
              <w:rPr>
                <w:rFonts w:hint="eastAsia" w:ascii="仿宋" w:hAnsi="仿宋" w:eastAsia="仿宋" w:cs="仿宋"/>
                <w:szCs w:val="21"/>
              </w:rPr>
              <w:t>外观、电气绝缘检测</w:t>
            </w:r>
          </w:p>
        </w:tc>
      </w:tr>
      <w:tr w14:paraId="694B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Pr>
          <w:p w14:paraId="5B44F6EB">
            <w:pPr>
              <w:rPr>
                <w:rFonts w:ascii="仿宋" w:hAnsi="仿宋" w:eastAsia="仿宋" w:cs="仿宋"/>
                <w:szCs w:val="21"/>
              </w:rPr>
            </w:pPr>
          </w:p>
        </w:tc>
        <w:tc>
          <w:tcPr>
            <w:tcW w:w="1418" w:type="dxa"/>
            <w:vAlign w:val="center"/>
          </w:tcPr>
          <w:p w14:paraId="068BA335">
            <w:pPr>
              <w:jc w:val="left"/>
              <w:rPr>
                <w:rFonts w:ascii="仿宋" w:hAnsi="仿宋" w:eastAsia="仿宋" w:cs="仿宋"/>
                <w:szCs w:val="21"/>
              </w:rPr>
            </w:pPr>
            <w:r>
              <w:rPr>
                <w:rFonts w:hint="eastAsia" w:ascii="仿宋" w:hAnsi="仿宋" w:eastAsia="仿宋" w:cs="仿宋"/>
                <w:szCs w:val="21"/>
              </w:rPr>
              <w:t>6.电缆维护</w:t>
            </w:r>
          </w:p>
        </w:tc>
        <w:tc>
          <w:tcPr>
            <w:tcW w:w="2621" w:type="dxa"/>
            <w:vAlign w:val="center"/>
          </w:tcPr>
          <w:p w14:paraId="010954F2">
            <w:pPr>
              <w:jc w:val="left"/>
              <w:rPr>
                <w:rFonts w:ascii="仿宋" w:hAnsi="仿宋" w:eastAsia="仿宋" w:cs="仿宋"/>
                <w:szCs w:val="21"/>
              </w:rPr>
            </w:pPr>
            <w:r>
              <w:rPr>
                <w:rFonts w:hint="eastAsia" w:ascii="仿宋" w:hAnsi="仿宋" w:eastAsia="仿宋" w:cs="仿宋"/>
                <w:szCs w:val="21"/>
              </w:rPr>
              <w:t>定期检查运行情况并记录在案。</w:t>
            </w:r>
          </w:p>
        </w:tc>
        <w:tc>
          <w:tcPr>
            <w:tcW w:w="4938" w:type="dxa"/>
            <w:vAlign w:val="center"/>
          </w:tcPr>
          <w:p w14:paraId="0077299D">
            <w:pPr>
              <w:jc w:val="left"/>
              <w:rPr>
                <w:rFonts w:ascii="仿宋" w:hAnsi="仿宋" w:eastAsia="仿宋" w:cs="仿宋"/>
                <w:szCs w:val="21"/>
              </w:rPr>
            </w:pPr>
            <w:r>
              <w:rPr>
                <w:rFonts w:hint="eastAsia" w:ascii="仿宋" w:hAnsi="仿宋" w:eastAsia="仿宋" w:cs="仿宋"/>
                <w:szCs w:val="21"/>
              </w:rPr>
              <w:t>表面清洁、绝缘检测</w:t>
            </w:r>
          </w:p>
        </w:tc>
      </w:tr>
      <w:tr w14:paraId="75D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Pr>
          <w:p w14:paraId="4EDAAD26">
            <w:pPr>
              <w:rPr>
                <w:rFonts w:ascii="仿宋" w:hAnsi="仿宋" w:eastAsia="仿宋" w:cs="仿宋"/>
                <w:szCs w:val="21"/>
              </w:rPr>
            </w:pPr>
          </w:p>
        </w:tc>
        <w:tc>
          <w:tcPr>
            <w:tcW w:w="1418" w:type="dxa"/>
            <w:vAlign w:val="center"/>
          </w:tcPr>
          <w:p w14:paraId="4C612A6F">
            <w:pPr>
              <w:jc w:val="left"/>
              <w:rPr>
                <w:rFonts w:ascii="仿宋" w:hAnsi="仿宋" w:eastAsia="仿宋" w:cs="仿宋"/>
                <w:szCs w:val="21"/>
              </w:rPr>
            </w:pPr>
            <w:r>
              <w:rPr>
                <w:rFonts w:hint="eastAsia" w:ascii="仿宋" w:hAnsi="仿宋" w:eastAsia="仿宋" w:cs="仿宋"/>
                <w:szCs w:val="21"/>
              </w:rPr>
              <w:t>7.电气系统</w:t>
            </w:r>
          </w:p>
        </w:tc>
        <w:tc>
          <w:tcPr>
            <w:tcW w:w="2621" w:type="dxa"/>
            <w:vAlign w:val="center"/>
          </w:tcPr>
          <w:p w14:paraId="62F51E3E">
            <w:pPr>
              <w:jc w:val="left"/>
              <w:rPr>
                <w:rFonts w:ascii="仿宋" w:hAnsi="仿宋" w:eastAsia="仿宋" w:cs="仿宋"/>
                <w:szCs w:val="21"/>
              </w:rPr>
            </w:pPr>
            <w:r>
              <w:rPr>
                <w:rFonts w:hint="eastAsia" w:ascii="仿宋" w:hAnsi="仿宋" w:eastAsia="仿宋" w:cs="仿宋"/>
                <w:szCs w:val="21"/>
              </w:rPr>
              <w:t>及时维修，并记录在案</w:t>
            </w:r>
          </w:p>
        </w:tc>
        <w:tc>
          <w:tcPr>
            <w:tcW w:w="4938" w:type="dxa"/>
            <w:vAlign w:val="center"/>
          </w:tcPr>
          <w:p w14:paraId="675C0A23">
            <w:pPr>
              <w:jc w:val="left"/>
              <w:rPr>
                <w:rFonts w:ascii="仿宋" w:hAnsi="仿宋" w:eastAsia="仿宋" w:cs="仿宋"/>
                <w:szCs w:val="21"/>
              </w:rPr>
            </w:pPr>
            <w:r>
              <w:rPr>
                <w:rFonts w:hint="eastAsia" w:ascii="仿宋" w:hAnsi="仿宋" w:eastAsia="仿宋" w:cs="仿宋"/>
                <w:szCs w:val="21"/>
              </w:rPr>
              <w:t>定期通过BA系统调整启停时间，并根据天气变化及时调整启停时间</w:t>
            </w:r>
          </w:p>
        </w:tc>
      </w:tr>
      <w:tr w14:paraId="1539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Pr>
          <w:p w14:paraId="4B293F9A">
            <w:pPr>
              <w:rPr>
                <w:rFonts w:ascii="仿宋" w:hAnsi="仿宋" w:eastAsia="仿宋" w:cs="仿宋"/>
                <w:szCs w:val="21"/>
              </w:rPr>
            </w:pPr>
          </w:p>
        </w:tc>
        <w:tc>
          <w:tcPr>
            <w:tcW w:w="1418" w:type="dxa"/>
            <w:vAlign w:val="center"/>
          </w:tcPr>
          <w:p w14:paraId="40DBB35D">
            <w:pPr>
              <w:jc w:val="left"/>
              <w:rPr>
                <w:rFonts w:ascii="仿宋" w:hAnsi="仿宋" w:eastAsia="仿宋" w:cs="仿宋"/>
                <w:szCs w:val="21"/>
              </w:rPr>
            </w:pPr>
            <w:r>
              <w:rPr>
                <w:rFonts w:hint="eastAsia" w:ascii="仿宋" w:hAnsi="仿宋" w:eastAsia="仿宋" w:cs="仿宋"/>
                <w:szCs w:val="21"/>
              </w:rPr>
              <w:t>8.检测</w:t>
            </w:r>
          </w:p>
        </w:tc>
        <w:tc>
          <w:tcPr>
            <w:tcW w:w="2621" w:type="dxa"/>
            <w:vAlign w:val="center"/>
          </w:tcPr>
          <w:p w14:paraId="567B0C51">
            <w:pPr>
              <w:jc w:val="left"/>
              <w:rPr>
                <w:rFonts w:ascii="仿宋" w:hAnsi="仿宋" w:eastAsia="仿宋" w:cs="仿宋"/>
                <w:szCs w:val="21"/>
              </w:rPr>
            </w:pPr>
            <w:r>
              <w:rPr>
                <w:rFonts w:hint="eastAsia" w:ascii="仿宋" w:hAnsi="仿宋" w:eastAsia="仿宋" w:cs="仿宋"/>
                <w:szCs w:val="21"/>
              </w:rPr>
              <w:t>定期检测防雷、接地系统</w:t>
            </w:r>
          </w:p>
        </w:tc>
        <w:tc>
          <w:tcPr>
            <w:tcW w:w="4938" w:type="dxa"/>
            <w:vAlign w:val="center"/>
          </w:tcPr>
          <w:p w14:paraId="746A18FB">
            <w:pPr>
              <w:jc w:val="left"/>
              <w:rPr>
                <w:rFonts w:ascii="仿宋" w:hAnsi="仿宋" w:eastAsia="仿宋" w:cs="仿宋"/>
                <w:szCs w:val="21"/>
              </w:rPr>
            </w:pPr>
            <w:r>
              <w:rPr>
                <w:rFonts w:hint="eastAsia" w:ascii="仿宋" w:hAnsi="仿宋" w:eastAsia="仿宋" w:cs="仿宋"/>
                <w:szCs w:val="21"/>
              </w:rPr>
              <w:t>每年一次由有资质的检测公司对防雷系统、供配电与大型医用设备接地系统检测</w:t>
            </w:r>
          </w:p>
        </w:tc>
      </w:tr>
      <w:tr w14:paraId="46A5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6621049">
            <w:pPr>
              <w:rPr>
                <w:rFonts w:ascii="仿宋" w:hAnsi="仿宋" w:eastAsia="仿宋" w:cs="仿宋"/>
                <w:szCs w:val="21"/>
              </w:rPr>
            </w:pPr>
            <w:r>
              <w:rPr>
                <w:rFonts w:hint="eastAsia" w:ascii="仿宋" w:hAnsi="仿宋" w:eastAsia="仿宋" w:cs="仿宋"/>
                <w:szCs w:val="21"/>
              </w:rPr>
              <w:t>五、消防系统</w:t>
            </w:r>
          </w:p>
        </w:tc>
        <w:tc>
          <w:tcPr>
            <w:tcW w:w="1418" w:type="dxa"/>
            <w:vAlign w:val="center"/>
          </w:tcPr>
          <w:p w14:paraId="240BC60F">
            <w:pPr>
              <w:jc w:val="left"/>
              <w:rPr>
                <w:rFonts w:ascii="仿宋" w:hAnsi="仿宋" w:eastAsia="仿宋" w:cs="仿宋"/>
                <w:szCs w:val="21"/>
              </w:rPr>
            </w:pPr>
          </w:p>
        </w:tc>
        <w:tc>
          <w:tcPr>
            <w:tcW w:w="2621" w:type="dxa"/>
            <w:vAlign w:val="center"/>
          </w:tcPr>
          <w:p w14:paraId="5EFBEB00">
            <w:pPr>
              <w:jc w:val="left"/>
              <w:rPr>
                <w:rFonts w:ascii="仿宋" w:hAnsi="仿宋" w:eastAsia="仿宋" w:cs="仿宋"/>
                <w:szCs w:val="21"/>
              </w:rPr>
            </w:pPr>
            <w:r>
              <w:rPr>
                <w:rFonts w:hint="eastAsia" w:ascii="仿宋" w:hAnsi="仿宋" w:eastAsia="仿宋" w:cs="仿宋"/>
                <w:szCs w:val="21"/>
              </w:rPr>
              <w:t>在保卫部招标范围</w:t>
            </w:r>
          </w:p>
        </w:tc>
        <w:tc>
          <w:tcPr>
            <w:tcW w:w="4938" w:type="dxa"/>
            <w:vAlign w:val="center"/>
          </w:tcPr>
          <w:p w14:paraId="2F0B3176">
            <w:pPr>
              <w:jc w:val="left"/>
              <w:rPr>
                <w:rFonts w:ascii="仿宋" w:hAnsi="仿宋" w:eastAsia="仿宋" w:cs="仿宋"/>
                <w:szCs w:val="21"/>
              </w:rPr>
            </w:pPr>
          </w:p>
        </w:tc>
      </w:tr>
      <w:tr w14:paraId="3F8D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27EA766D">
            <w:pPr>
              <w:rPr>
                <w:rFonts w:ascii="仿宋" w:hAnsi="仿宋" w:eastAsia="仿宋" w:cs="仿宋"/>
                <w:szCs w:val="21"/>
              </w:rPr>
            </w:pPr>
            <w:r>
              <w:rPr>
                <w:rFonts w:hint="eastAsia" w:ascii="仿宋" w:hAnsi="仿宋" w:eastAsia="仿宋" w:cs="仿宋"/>
                <w:szCs w:val="21"/>
              </w:rPr>
              <w:t>六、电梯</w:t>
            </w:r>
          </w:p>
        </w:tc>
        <w:tc>
          <w:tcPr>
            <w:tcW w:w="1418" w:type="dxa"/>
            <w:vAlign w:val="center"/>
          </w:tcPr>
          <w:p w14:paraId="0609648F">
            <w:pPr>
              <w:jc w:val="left"/>
              <w:rPr>
                <w:rFonts w:ascii="仿宋" w:hAnsi="仿宋" w:eastAsia="仿宋" w:cs="仿宋"/>
                <w:szCs w:val="21"/>
              </w:rPr>
            </w:pPr>
            <w:r>
              <w:rPr>
                <w:rFonts w:hint="eastAsia" w:ascii="仿宋" w:hAnsi="仿宋" w:eastAsia="仿宋" w:cs="仿宋"/>
                <w:szCs w:val="21"/>
              </w:rPr>
              <w:t>电梯、扶梯、电梯对讲</w:t>
            </w:r>
          </w:p>
        </w:tc>
        <w:tc>
          <w:tcPr>
            <w:tcW w:w="2621" w:type="dxa"/>
            <w:vAlign w:val="center"/>
          </w:tcPr>
          <w:p w14:paraId="1FF29340">
            <w:pPr>
              <w:jc w:val="left"/>
              <w:rPr>
                <w:rFonts w:ascii="仿宋" w:hAnsi="仿宋" w:eastAsia="仿宋" w:cs="仿宋"/>
                <w:szCs w:val="21"/>
              </w:rPr>
            </w:pPr>
            <w:r>
              <w:rPr>
                <w:rFonts w:hint="eastAsia" w:ascii="仿宋" w:hAnsi="仿宋" w:eastAsia="仿宋" w:cs="仿宋"/>
                <w:szCs w:val="21"/>
              </w:rPr>
              <w:t>按25台电梯配置1名电梯安全管理员，定期检查运行情况并记录在案，做好各项安全管理工作，及时修复轿厢、机房的空调、照明、地面、视频监控的故障。</w:t>
            </w:r>
          </w:p>
        </w:tc>
        <w:tc>
          <w:tcPr>
            <w:tcW w:w="4938" w:type="dxa"/>
            <w:vAlign w:val="center"/>
          </w:tcPr>
          <w:p w14:paraId="03B504FC">
            <w:pPr>
              <w:jc w:val="left"/>
              <w:rPr>
                <w:rFonts w:ascii="仿宋" w:hAnsi="仿宋" w:eastAsia="仿宋" w:cs="仿宋"/>
                <w:szCs w:val="21"/>
              </w:rPr>
            </w:pPr>
            <w:r>
              <w:rPr>
                <w:rFonts w:hint="eastAsia" w:ascii="仿宋" w:hAnsi="仿宋" w:eastAsia="仿宋" w:cs="仿宋"/>
                <w:szCs w:val="21"/>
              </w:rPr>
              <w:t>1.主设备由有资质的专业公司按特种设备规范要求保养。</w:t>
            </w:r>
          </w:p>
          <w:p w14:paraId="3431B3FF">
            <w:pPr>
              <w:jc w:val="left"/>
              <w:rPr>
                <w:rFonts w:ascii="仿宋" w:hAnsi="仿宋" w:eastAsia="仿宋" w:cs="仿宋"/>
                <w:szCs w:val="21"/>
              </w:rPr>
            </w:pPr>
            <w:r>
              <w:rPr>
                <w:rFonts w:hint="eastAsia" w:ascii="仿宋" w:hAnsi="仿宋" w:eastAsia="仿宋" w:cs="仿宋"/>
                <w:szCs w:val="21"/>
              </w:rPr>
              <w:t>2、中标单位负责对讲、照明、空调、监控、轿厢地面的维修保养。</w:t>
            </w:r>
          </w:p>
        </w:tc>
      </w:tr>
      <w:tr w14:paraId="1AC1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78541217">
            <w:pPr>
              <w:rPr>
                <w:rFonts w:ascii="仿宋" w:hAnsi="仿宋" w:eastAsia="仿宋" w:cs="仿宋"/>
                <w:szCs w:val="21"/>
              </w:rPr>
            </w:pPr>
          </w:p>
        </w:tc>
        <w:tc>
          <w:tcPr>
            <w:tcW w:w="1418" w:type="dxa"/>
            <w:vAlign w:val="center"/>
          </w:tcPr>
          <w:p w14:paraId="4242291F">
            <w:pPr>
              <w:jc w:val="left"/>
              <w:rPr>
                <w:rFonts w:ascii="仿宋" w:hAnsi="仿宋" w:eastAsia="仿宋" w:cs="仿宋"/>
                <w:szCs w:val="21"/>
              </w:rPr>
            </w:pPr>
          </w:p>
        </w:tc>
        <w:tc>
          <w:tcPr>
            <w:tcW w:w="2621" w:type="dxa"/>
            <w:vAlign w:val="center"/>
          </w:tcPr>
          <w:p w14:paraId="4EA75843">
            <w:pPr>
              <w:jc w:val="left"/>
              <w:rPr>
                <w:rFonts w:ascii="仿宋" w:hAnsi="仿宋" w:eastAsia="仿宋" w:cs="仿宋"/>
                <w:szCs w:val="21"/>
              </w:rPr>
            </w:pPr>
          </w:p>
        </w:tc>
        <w:tc>
          <w:tcPr>
            <w:tcW w:w="4938" w:type="dxa"/>
            <w:vAlign w:val="center"/>
          </w:tcPr>
          <w:p w14:paraId="1C2921C7">
            <w:pPr>
              <w:jc w:val="left"/>
              <w:rPr>
                <w:rFonts w:ascii="仿宋" w:hAnsi="仿宋" w:eastAsia="仿宋" w:cs="仿宋"/>
                <w:szCs w:val="21"/>
              </w:rPr>
            </w:pPr>
          </w:p>
        </w:tc>
      </w:tr>
      <w:tr w14:paraId="5654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vAlign w:val="center"/>
          </w:tcPr>
          <w:p w14:paraId="284B6AB2">
            <w:pPr>
              <w:rPr>
                <w:rFonts w:ascii="仿宋" w:hAnsi="仿宋" w:eastAsia="仿宋" w:cs="仿宋"/>
                <w:szCs w:val="21"/>
              </w:rPr>
            </w:pPr>
            <w:r>
              <w:rPr>
                <w:rFonts w:hint="eastAsia" w:ascii="仿宋" w:hAnsi="仿宋" w:eastAsia="仿宋" w:cs="仿宋"/>
                <w:szCs w:val="21"/>
              </w:rPr>
              <w:t>八、楼宇自动化</w:t>
            </w:r>
          </w:p>
        </w:tc>
        <w:tc>
          <w:tcPr>
            <w:tcW w:w="1418" w:type="dxa"/>
            <w:vAlign w:val="center"/>
          </w:tcPr>
          <w:p w14:paraId="490ED951">
            <w:pPr>
              <w:jc w:val="left"/>
              <w:rPr>
                <w:rFonts w:ascii="仿宋" w:hAnsi="仿宋" w:eastAsia="仿宋" w:cs="仿宋"/>
                <w:szCs w:val="21"/>
              </w:rPr>
            </w:pPr>
            <w:r>
              <w:rPr>
                <w:rFonts w:hint="eastAsia" w:ascii="仿宋" w:hAnsi="仿宋" w:eastAsia="仿宋" w:cs="仿宋"/>
                <w:kern w:val="0"/>
                <w:szCs w:val="21"/>
              </w:rPr>
              <w:t>1.BAS控制系统、电力监测系统、能源管理系统、气体终端报警系统</w:t>
            </w:r>
          </w:p>
        </w:tc>
        <w:tc>
          <w:tcPr>
            <w:tcW w:w="2621" w:type="dxa"/>
            <w:vAlign w:val="center"/>
          </w:tcPr>
          <w:p w14:paraId="1781ABB2">
            <w:pPr>
              <w:jc w:val="left"/>
              <w:rPr>
                <w:rFonts w:ascii="仿宋" w:hAnsi="仿宋" w:eastAsia="仿宋" w:cs="仿宋"/>
                <w:szCs w:val="21"/>
              </w:rPr>
            </w:pPr>
            <w:r>
              <w:rPr>
                <w:rFonts w:hint="eastAsia" w:ascii="仿宋" w:hAnsi="仿宋" w:eastAsia="仿宋" w:cs="仿宋"/>
                <w:szCs w:val="21"/>
              </w:rPr>
              <w:t>全面24小时值班，根据各种报警信息上报总值班室安排机电部技术人员进行即时排查、维修。</w:t>
            </w:r>
          </w:p>
        </w:tc>
        <w:tc>
          <w:tcPr>
            <w:tcW w:w="4938" w:type="dxa"/>
            <w:vAlign w:val="center"/>
          </w:tcPr>
          <w:p w14:paraId="57524500">
            <w:pPr>
              <w:jc w:val="left"/>
              <w:rPr>
                <w:rFonts w:ascii="仿宋" w:hAnsi="仿宋" w:eastAsia="仿宋" w:cs="仿宋"/>
                <w:szCs w:val="21"/>
              </w:rPr>
            </w:pPr>
            <w:r>
              <w:rPr>
                <w:rFonts w:hint="eastAsia" w:ascii="仿宋" w:hAnsi="仿宋" w:eastAsia="仿宋" w:cs="仿宋"/>
                <w:szCs w:val="21"/>
              </w:rPr>
              <w:t>定期检查、测试，关键设备故障报核心维保公司维修</w:t>
            </w:r>
          </w:p>
        </w:tc>
      </w:tr>
      <w:tr w14:paraId="4D02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Pr>
          <w:p w14:paraId="1BE1DED6">
            <w:pPr>
              <w:rPr>
                <w:rFonts w:ascii="仿宋" w:hAnsi="仿宋" w:eastAsia="仿宋" w:cs="仿宋"/>
                <w:szCs w:val="21"/>
              </w:rPr>
            </w:pPr>
          </w:p>
        </w:tc>
        <w:tc>
          <w:tcPr>
            <w:tcW w:w="1418" w:type="dxa"/>
            <w:vAlign w:val="center"/>
          </w:tcPr>
          <w:p w14:paraId="6B0B036F">
            <w:pPr>
              <w:jc w:val="left"/>
              <w:rPr>
                <w:rFonts w:ascii="仿宋" w:hAnsi="仿宋" w:eastAsia="仿宋" w:cs="仿宋"/>
                <w:szCs w:val="21"/>
              </w:rPr>
            </w:pPr>
            <w:r>
              <w:rPr>
                <w:rFonts w:hint="eastAsia" w:ascii="仿宋" w:hAnsi="仿宋" w:eastAsia="仿宋" w:cs="仿宋"/>
                <w:szCs w:val="21"/>
              </w:rPr>
              <w:t>2.其他子系统</w:t>
            </w:r>
          </w:p>
        </w:tc>
        <w:tc>
          <w:tcPr>
            <w:tcW w:w="2621" w:type="dxa"/>
            <w:vAlign w:val="center"/>
          </w:tcPr>
          <w:p w14:paraId="540B58E0">
            <w:pPr>
              <w:jc w:val="left"/>
              <w:rPr>
                <w:rFonts w:ascii="仿宋" w:hAnsi="仿宋" w:eastAsia="仿宋" w:cs="仿宋"/>
                <w:szCs w:val="21"/>
              </w:rPr>
            </w:pPr>
            <w:r>
              <w:rPr>
                <w:rFonts w:hint="eastAsia" w:ascii="仿宋" w:hAnsi="仿宋" w:eastAsia="仿宋" w:cs="仿宋"/>
                <w:szCs w:val="21"/>
              </w:rPr>
              <w:t>即时维修</w:t>
            </w:r>
          </w:p>
        </w:tc>
        <w:tc>
          <w:tcPr>
            <w:tcW w:w="4938" w:type="dxa"/>
            <w:vAlign w:val="center"/>
          </w:tcPr>
          <w:p w14:paraId="0E1E3798">
            <w:pPr>
              <w:jc w:val="left"/>
              <w:rPr>
                <w:rFonts w:ascii="仿宋" w:hAnsi="仿宋" w:eastAsia="仿宋" w:cs="仿宋"/>
                <w:szCs w:val="21"/>
              </w:rPr>
            </w:pPr>
            <w:r>
              <w:rPr>
                <w:rFonts w:hint="eastAsia" w:ascii="仿宋" w:hAnsi="仿宋" w:eastAsia="仿宋" w:cs="仿宋"/>
                <w:szCs w:val="21"/>
              </w:rPr>
              <w:t>系统测试，调整，保证系统处于完好状态</w:t>
            </w:r>
          </w:p>
        </w:tc>
      </w:tr>
      <w:tr w14:paraId="7C16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vAlign w:val="center"/>
          </w:tcPr>
          <w:p w14:paraId="5BA72FBD">
            <w:pPr>
              <w:rPr>
                <w:rFonts w:ascii="仿宋" w:hAnsi="仿宋" w:eastAsia="仿宋" w:cs="仿宋"/>
                <w:szCs w:val="21"/>
              </w:rPr>
            </w:pPr>
            <w:r>
              <w:rPr>
                <w:rFonts w:hint="eastAsia" w:ascii="仿宋" w:hAnsi="仿宋" w:eastAsia="仿宋" w:cs="仿宋"/>
                <w:szCs w:val="21"/>
              </w:rPr>
              <w:t>十一、轨道物流</w:t>
            </w:r>
          </w:p>
        </w:tc>
        <w:tc>
          <w:tcPr>
            <w:tcW w:w="1418" w:type="dxa"/>
            <w:vAlign w:val="center"/>
          </w:tcPr>
          <w:p w14:paraId="7FCF5C10">
            <w:pPr>
              <w:jc w:val="left"/>
              <w:rPr>
                <w:rFonts w:ascii="仿宋" w:hAnsi="仿宋" w:eastAsia="仿宋" w:cs="仿宋"/>
                <w:szCs w:val="21"/>
              </w:rPr>
            </w:pPr>
            <w:r>
              <w:rPr>
                <w:rFonts w:hint="eastAsia" w:ascii="仿宋" w:hAnsi="仿宋" w:eastAsia="仿宋" w:cs="仿宋"/>
                <w:szCs w:val="21"/>
              </w:rPr>
              <w:t>中央监控</w:t>
            </w:r>
          </w:p>
        </w:tc>
        <w:tc>
          <w:tcPr>
            <w:tcW w:w="2621" w:type="dxa"/>
            <w:vAlign w:val="center"/>
          </w:tcPr>
          <w:p w14:paraId="3F9319AB">
            <w:pPr>
              <w:jc w:val="left"/>
              <w:rPr>
                <w:rFonts w:ascii="仿宋" w:hAnsi="仿宋" w:eastAsia="仿宋" w:cs="仿宋"/>
                <w:szCs w:val="21"/>
              </w:rPr>
            </w:pPr>
            <w:r>
              <w:rPr>
                <w:rFonts w:hint="eastAsia" w:ascii="仿宋" w:hAnsi="仿宋" w:eastAsia="仿宋" w:cs="仿宋"/>
                <w:szCs w:val="21"/>
              </w:rPr>
              <w:t>全天24小时值班，检查、记录设备运行情况，并按要求消毒车辆</w:t>
            </w:r>
          </w:p>
        </w:tc>
        <w:tc>
          <w:tcPr>
            <w:tcW w:w="4938" w:type="dxa"/>
            <w:vAlign w:val="center"/>
          </w:tcPr>
          <w:p w14:paraId="71AAE494">
            <w:pPr>
              <w:jc w:val="left"/>
              <w:rPr>
                <w:rFonts w:ascii="仿宋" w:hAnsi="仿宋" w:eastAsia="仿宋" w:cs="仿宋"/>
                <w:szCs w:val="21"/>
              </w:rPr>
            </w:pPr>
            <w:r>
              <w:rPr>
                <w:rFonts w:hint="eastAsia" w:ascii="仿宋" w:hAnsi="仿宋" w:eastAsia="仿宋" w:cs="仿宋"/>
                <w:szCs w:val="21"/>
              </w:rPr>
              <w:t>检查、测试，报外包公司维修</w:t>
            </w:r>
          </w:p>
        </w:tc>
      </w:tr>
      <w:tr w14:paraId="259E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6047B36E">
            <w:pPr>
              <w:rPr>
                <w:rFonts w:ascii="仿宋" w:hAnsi="仿宋" w:eastAsia="仿宋" w:cs="仿宋"/>
                <w:szCs w:val="21"/>
              </w:rPr>
            </w:pPr>
          </w:p>
        </w:tc>
        <w:tc>
          <w:tcPr>
            <w:tcW w:w="1418" w:type="dxa"/>
            <w:vAlign w:val="center"/>
          </w:tcPr>
          <w:p w14:paraId="4E4E92AC">
            <w:pPr>
              <w:jc w:val="left"/>
              <w:rPr>
                <w:rFonts w:ascii="仿宋" w:hAnsi="仿宋" w:eastAsia="仿宋" w:cs="仿宋"/>
                <w:szCs w:val="21"/>
              </w:rPr>
            </w:pPr>
            <w:r>
              <w:rPr>
                <w:rFonts w:hint="eastAsia" w:ascii="仿宋" w:hAnsi="仿宋" w:eastAsia="仿宋" w:cs="仿宋"/>
                <w:szCs w:val="21"/>
              </w:rPr>
              <w:t>其他子系统</w:t>
            </w:r>
          </w:p>
        </w:tc>
        <w:tc>
          <w:tcPr>
            <w:tcW w:w="2621" w:type="dxa"/>
            <w:vAlign w:val="center"/>
          </w:tcPr>
          <w:p w14:paraId="0BF5760B">
            <w:pPr>
              <w:jc w:val="left"/>
              <w:rPr>
                <w:rFonts w:ascii="仿宋" w:hAnsi="仿宋" w:eastAsia="仿宋" w:cs="仿宋"/>
                <w:szCs w:val="21"/>
              </w:rPr>
            </w:pPr>
            <w:r>
              <w:rPr>
                <w:rFonts w:hint="eastAsia" w:ascii="仿宋" w:hAnsi="仿宋" w:eastAsia="仿宋" w:cs="仿宋"/>
                <w:szCs w:val="21"/>
              </w:rPr>
              <w:t>即时维修</w:t>
            </w:r>
          </w:p>
        </w:tc>
        <w:tc>
          <w:tcPr>
            <w:tcW w:w="4938" w:type="dxa"/>
            <w:vAlign w:val="center"/>
          </w:tcPr>
          <w:p w14:paraId="7B6058FF">
            <w:pPr>
              <w:jc w:val="left"/>
              <w:rPr>
                <w:rFonts w:ascii="仿宋" w:hAnsi="仿宋" w:eastAsia="仿宋" w:cs="仿宋"/>
                <w:szCs w:val="21"/>
              </w:rPr>
            </w:pPr>
            <w:r>
              <w:rPr>
                <w:rFonts w:hint="eastAsia" w:ascii="仿宋" w:hAnsi="仿宋" w:eastAsia="仿宋" w:cs="仿宋"/>
                <w:szCs w:val="21"/>
              </w:rPr>
              <w:t>定期检查、测试，并记录在案</w:t>
            </w:r>
          </w:p>
        </w:tc>
      </w:tr>
      <w:tr w14:paraId="5E5C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2E74DABA">
            <w:pPr>
              <w:rPr>
                <w:rFonts w:ascii="仿宋" w:hAnsi="仿宋" w:eastAsia="仿宋" w:cs="仿宋"/>
                <w:szCs w:val="21"/>
              </w:rPr>
            </w:pPr>
            <w:r>
              <w:rPr>
                <w:rFonts w:hint="eastAsia" w:ascii="仿宋" w:hAnsi="仿宋" w:eastAsia="仿宋" w:cs="仿宋"/>
                <w:szCs w:val="21"/>
              </w:rPr>
              <w:t>十二、防辐射</w:t>
            </w:r>
          </w:p>
        </w:tc>
        <w:tc>
          <w:tcPr>
            <w:tcW w:w="1418" w:type="dxa"/>
            <w:vAlign w:val="center"/>
          </w:tcPr>
          <w:p w14:paraId="0345DF5B">
            <w:pPr>
              <w:jc w:val="left"/>
              <w:rPr>
                <w:rFonts w:ascii="仿宋" w:hAnsi="仿宋" w:eastAsia="仿宋" w:cs="仿宋"/>
                <w:szCs w:val="21"/>
              </w:rPr>
            </w:pPr>
            <w:r>
              <w:rPr>
                <w:rFonts w:hint="eastAsia" w:ascii="仿宋" w:hAnsi="仿宋" w:eastAsia="仿宋" w:cs="仿宋"/>
                <w:szCs w:val="21"/>
              </w:rPr>
              <w:t>设备</w:t>
            </w:r>
          </w:p>
        </w:tc>
        <w:tc>
          <w:tcPr>
            <w:tcW w:w="2621" w:type="dxa"/>
            <w:vAlign w:val="center"/>
          </w:tcPr>
          <w:p w14:paraId="3FDAF9B4">
            <w:pPr>
              <w:jc w:val="left"/>
              <w:rPr>
                <w:rFonts w:ascii="仿宋" w:hAnsi="仿宋" w:eastAsia="仿宋" w:cs="仿宋"/>
                <w:szCs w:val="21"/>
              </w:rPr>
            </w:pPr>
            <w:r>
              <w:rPr>
                <w:rFonts w:hint="eastAsia" w:ascii="仿宋" w:hAnsi="仿宋" w:eastAsia="仿宋" w:cs="仿宋"/>
                <w:szCs w:val="21"/>
              </w:rPr>
              <w:t>即时维修</w:t>
            </w:r>
          </w:p>
        </w:tc>
        <w:tc>
          <w:tcPr>
            <w:tcW w:w="4938" w:type="dxa"/>
            <w:vAlign w:val="center"/>
          </w:tcPr>
          <w:p w14:paraId="413784C7">
            <w:pPr>
              <w:jc w:val="left"/>
              <w:rPr>
                <w:rFonts w:ascii="仿宋" w:hAnsi="仿宋" w:eastAsia="仿宋" w:cs="仿宋"/>
                <w:szCs w:val="21"/>
              </w:rPr>
            </w:pPr>
            <w:r>
              <w:rPr>
                <w:rFonts w:hint="eastAsia" w:ascii="仿宋" w:hAnsi="仿宋" w:eastAsia="仿宋" w:cs="仿宋"/>
                <w:szCs w:val="21"/>
              </w:rPr>
              <w:t>定期检查、测试，并记录在案</w:t>
            </w:r>
          </w:p>
        </w:tc>
      </w:tr>
      <w:tr w14:paraId="4F88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67CD8AC8">
            <w:pPr>
              <w:rPr>
                <w:rFonts w:ascii="仿宋" w:hAnsi="仿宋" w:eastAsia="仿宋" w:cs="仿宋"/>
                <w:szCs w:val="21"/>
              </w:rPr>
            </w:pPr>
            <w:r>
              <w:rPr>
                <w:rFonts w:hint="eastAsia" w:ascii="仿宋" w:hAnsi="仿宋" w:eastAsia="仿宋" w:cs="仿宋"/>
                <w:szCs w:val="21"/>
              </w:rPr>
              <w:t>十三、室外管网系统</w:t>
            </w:r>
          </w:p>
        </w:tc>
        <w:tc>
          <w:tcPr>
            <w:tcW w:w="1418" w:type="dxa"/>
            <w:vAlign w:val="center"/>
          </w:tcPr>
          <w:p w14:paraId="6BBF9B70">
            <w:pPr>
              <w:jc w:val="left"/>
              <w:rPr>
                <w:rFonts w:ascii="仿宋" w:hAnsi="仿宋" w:eastAsia="仿宋" w:cs="仿宋"/>
                <w:szCs w:val="21"/>
              </w:rPr>
            </w:pPr>
            <w:r>
              <w:rPr>
                <w:rFonts w:hint="eastAsia" w:ascii="仿宋" w:hAnsi="仿宋" w:eastAsia="仿宋" w:cs="仿宋"/>
                <w:szCs w:val="21"/>
              </w:rPr>
              <w:t>设备</w:t>
            </w:r>
          </w:p>
        </w:tc>
        <w:tc>
          <w:tcPr>
            <w:tcW w:w="2621" w:type="dxa"/>
            <w:vAlign w:val="center"/>
          </w:tcPr>
          <w:p w14:paraId="32367FC6">
            <w:pPr>
              <w:jc w:val="left"/>
              <w:rPr>
                <w:rFonts w:ascii="仿宋" w:hAnsi="仿宋" w:eastAsia="仿宋" w:cs="仿宋"/>
                <w:szCs w:val="21"/>
              </w:rPr>
            </w:pPr>
            <w:r>
              <w:rPr>
                <w:rFonts w:hint="eastAsia" w:ascii="仿宋" w:hAnsi="仿宋" w:eastAsia="仿宋" w:cs="仿宋"/>
                <w:szCs w:val="21"/>
              </w:rPr>
              <w:t>即时维修</w:t>
            </w:r>
          </w:p>
        </w:tc>
        <w:tc>
          <w:tcPr>
            <w:tcW w:w="4938" w:type="dxa"/>
            <w:vAlign w:val="center"/>
          </w:tcPr>
          <w:p w14:paraId="6FCEAF57">
            <w:pPr>
              <w:jc w:val="left"/>
              <w:rPr>
                <w:rFonts w:ascii="仿宋" w:hAnsi="仿宋" w:eastAsia="仿宋" w:cs="仿宋"/>
                <w:szCs w:val="21"/>
              </w:rPr>
            </w:pPr>
            <w:r>
              <w:rPr>
                <w:rFonts w:hint="eastAsia" w:ascii="仿宋" w:hAnsi="仿宋" w:eastAsia="仿宋" w:cs="仿宋"/>
                <w:szCs w:val="21"/>
              </w:rPr>
              <w:t>定期检查、测试，并记录在案</w:t>
            </w:r>
          </w:p>
        </w:tc>
      </w:tr>
      <w:tr w14:paraId="1DC8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vAlign w:val="center"/>
          </w:tcPr>
          <w:p w14:paraId="6C4B9F82">
            <w:pPr>
              <w:rPr>
                <w:rFonts w:ascii="仿宋" w:hAnsi="仿宋" w:eastAsia="仿宋" w:cs="仿宋"/>
                <w:szCs w:val="21"/>
              </w:rPr>
            </w:pPr>
            <w:r>
              <w:rPr>
                <w:rFonts w:hint="eastAsia" w:ascii="仿宋" w:hAnsi="仿宋" w:eastAsia="仿宋" w:cs="仿宋"/>
                <w:szCs w:val="21"/>
              </w:rPr>
              <w:t>十四、室内外建筑</w:t>
            </w:r>
          </w:p>
        </w:tc>
        <w:tc>
          <w:tcPr>
            <w:tcW w:w="1418" w:type="dxa"/>
            <w:vAlign w:val="center"/>
          </w:tcPr>
          <w:p w14:paraId="77E5A7B6">
            <w:pPr>
              <w:jc w:val="left"/>
              <w:rPr>
                <w:rFonts w:ascii="仿宋" w:hAnsi="仿宋" w:eastAsia="仿宋" w:cs="仿宋"/>
                <w:szCs w:val="21"/>
              </w:rPr>
            </w:pPr>
            <w:r>
              <w:rPr>
                <w:rFonts w:hint="eastAsia" w:ascii="仿宋" w:hAnsi="仿宋" w:eastAsia="仿宋" w:cs="仿宋"/>
                <w:szCs w:val="21"/>
              </w:rPr>
              <w:t>护栏</w:t>
            </w:r>
          </w:p>
        </w:tc>
        <w:tc>
          <w:tcPr>
            <w:tcW w:w="2621" w:type="dxa"/>
            <w:vAlign w:val="center"/>
          </w:tcPr>
          <w:p w14:paraId="7180F76C">
            <w:pPr>
              <w:jc w:val="left"/>
              <w:rPr>
                <w:rFonts w:ascii="仿宋" w:hAnsi="仿宋" w:eastAsia="仿宋" w:cs="仿宋"/>
                <w:szCs w:val="21"/>
              </w:rPr>
            </w:pPr>
            <w:r>
              <w:rPr>
                <w:rFonts w:hint="eastAsia" w:ascii="仿宋" w:hAnsi="仿宋" w:eastAsia="仿宋" w:cs="仿宋"/>
                <w:szCs w:val="21"/>
              </w:rPr>
              <w:t>修补</w:t>
            </w:r>
          </w:p>
        </w:tc>
        <w:tc>
          <w:tcPr>
            <w:tcW w:w="4938" w:type="dxa"/>
            <w:vAlign w:val="center"/>
          </w:tcPr>
          <w:p w14:paraId="6F3A6D41">
            <w:pPr>
              <w:jc w:val="left"/>
              <w:rPr>
                <w:rFonts w:ascii="仿宋" w:hAnsi="仿宋" w:eastAsia="仿宋" w:cs="仿宋"/>
                <w:szCs w:val="21"/>
              </w:rPr>
            </w:pPr>
            <w:r>
              <w:rPr>
                <w:rFonts w:hint="eastAsia" w:ascii="仿宋" w:hAnsi="仿宋" w:eastAsia="仿宋" w:cs="仿宋"/>
                <w:szCs w:val="21"/>
              </w:rPr>
              <w:t>粉刷</w:t>
            </w:r>
          </w:p>
        </w:tc>
      </w:tr>
      <w:tr w14:paraId="69FE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0DA6618E">
            <w:pPr>
              <w:rPr>
                <w:rFonts w:ascii="仿宋" w:hAnsi="仿宋" w:eastAsia="仿宋" w:cs="仿宋"/>
                <w:szCs w:val="21"/>
              </w:rPr>
            </w:pPr>
          </w:p>
        </w:tc>
        <w:tc>
          <w:tcPr>
            <w:tcW w:w="1418" w:type="dxa"/>
            <w:vAlign w:val="center"/>
          </w:tcPr>
          <w:p w14:paraId="15FC7C74">
            <w:pPr>
              <w:jc w:val="left"/>
              <w:rPr>
                <w:rFonts w:ascii="仿宋" w:hAnsi="仿宋" w:eastAsia="仿宋" w:cs="仿宋"/>
                <w:szCs w:val="21"/>
              </w:rPr>
            </w:pPr>
            <w:r>
              <w:rPr>
                <w:rFonts w:hint="eastAsia" w:ascii="仿宋" w:hAnsi="仿宋" w:eastAsia="仿宋" w:cs="仿宋"/>
                <w:szCs w:val="21"/>
              </w:rPr>
              <w:t>门窗</w:t>
            </w:r>
          </w:p>
        </w:tc>
        <w:tc>
          <w:tcPr>
            <w:tcW w:w="2621" w:type="dxa"/>
            <w:vAlign w:val="center"/>
          </w:tcPr>
          <w:p w14:paraId="68AA317B">
            <w:pPr>
              <w:jc w:val="left"/>
              <w:rPr>
                <w:rFonts w:ascii="仿宋" w:hAnsi="仿宋" w:eastAsia="仿宋" w:cs="仿宋"/>
                <w:szCs w:val="21"/>
              </w:rPr>
            </w:pPr>
            <w:r>
              <w:rPr>
                <w:rFonts w:hint="eastAsia" w:ascii="仿宋" w:hAnsi="仿宋" w:eastAsia="仿宋" w:cs="仿宋"/>
                <w:szCs w:val="21"/>
              </w:rPr>
              <w:t>即时维修</w:t>
            </w:r>
          </w:p>
        </w:tc>
        <w:tc>
          <w:tcPr>
            <w:tcW w:w="4938" w:type="dxa"/>
            <w:vAlign w:val="center"/>
          </w:tcPr>
          <w:p w14:paraId="676633DB">
            <w:pPr>
              <w:jc w:val="left"/>
              <w:rPr>
                <w:rFonts w:ascii="仿宋" w:hAnsi="仿宋" w:eastAsia="仿宋" w:cs="仿宋"/>
                <w:szCs w:val="21"/>
              </w:rPr>
            </w:pPr>
            <w:r>
              <w:rPr>
                <w:rFonts w:hint="eastAsia" w:ascii="仿宋" w:hAnsi="仿宋" w:eastAsia="仿宋" w:cs="仿宋"/>
                <w:szCs w:val="21"/>
              </w:rPr>
              <w:t>外观、润滑检测</w:t>
            </w:r>
          </w:p>
        </w:tc>
      </w:tr>
      <w:tr w14:paraId="42F3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2A0EBC0C">
            <w:pPr>
              <w:rPr>
                <w:rFonts w:ascii="仿宋" w:hAnsi="仿宋" w:eastAsia="仿宋" w:cs="仿宋"/>
                <w:szCs w:val="21"/>
              </w:rPr>
            </w:pPr>
          </w:p>
        </w:tc>
        <w:tc>
          <w:tcPr>
            <w:tcW w:w="1418" w:type="dxa"/>
            <w:vAlign w:val="center"/>
          </w:tcPr>
          <w:p w14:paraId="45966736">
            <w:pPr>
              <w:jc w:val="left"/>
              <w:rPr>
                <w:rFonts w:ascii="仿宋" w:hAnsi="仿宋" w:eastAsia="仿宋" w:cs="仿宋"/>
                <w:szCs w:val="21"/>
              </w:rPr>
            </w:pPr>
            <w:r>
              <w:rPr>
                <w:rFonts w:hint="eastAsia" w:ascii="仿宋" w:hAnsi="仿宋" w:eastAsia="仿宋" w:cs="仿宋"/>
                <w:szCs w:val="21"/>
              </w:rPr>
              <w:t>办公家私</w:t>
            </w:r>
          </w:p>
        </w:tc>
        <w:tc>
          <w:tcPr>
            <w:tcW w:w="2621" w:type="dxa"/>
            <w:vAlign w:val="center"/>
          </w:tcPr>
          <w:p w14:paraId="6A1BD1C3">
            <w:pPr>
              <w:jc w:val="left"/>
              <w:rPr>
                <w:rFonts w:ascii="仿宋" w:hAnsi="仿宋" w:eastAsia="仿宋" w:cs="仿宋"/>
                <w:szCs w:val="21"/>
              </w:rPr>
            </w:pPr>
            <w:r>
              <w:rPr>
                <w:rFonts w:hint="eastAsia" w:ascii="仿宋" w:hAnsi="仿宋" w:eastAsia="仿宋" w:cs="仿宋"/>
                <w:szCs w:val="21"/>
              </w:rPr>
              <w:t>即时维修</w:t>
            </w:r>
          </w:p>
        </w:tc>
        <w:tc>
          <w:tcPr>
            <w:tcW w:w="4938" w:type="dxa"/>
            <w:vAlign w:val="center"/>
          </w:tcPr>
          <w:p w14:paraId="20B7BBCD">
            <w:pPr>
              <w:jc w:val="left"/>
              <w:rPr>
                <w:rFonts w:ascii="仿宋" w:hAnsi="仿宋" w:eastAsia="仿宋" w:cs="仿宋"/>
                <w:szCs w:val="21"/>
              </w:rPr>
            </w:pPr>
            <w:r>
              <w:rPr>
                <w:rFonts w:hint="eastAsia" w:ascii="仿宋" w:hAnsi="仿宋" w:eastAsia="仿宋" w:cs="仿宋"/>
                <w:szCs w:val="21"/>
              </w:rPr>
              <w:t>外观、紧固检测</w:t>
            </w:r>
          </w:p>
        </w:tc>
      </w:tr>
      <w:tr w14:paraId="45BF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3D9A7A23">
            <w:pPr>
              <w:rPr>
                <w:rFonts w:ascii="仿宋" w:hAnsi="仿宋" w:eastAsia="仿宋" w:cs="仿宋"/>
                <w:szCs w:val="21"/>
              </w:rPr>
            </w:pPr>
          </w:p>
        </w:tc>
        <w:tc>
          <w:tcPr>
            <w:tcW w:w="1418" w:type="dxa"/>
            <w:vAlign w:val="center"/>
          </w:tcPr>
          <w:p w14:paraId="1F6AC2DB">
            <w:pPr>
              <w:jc w:val="left"/>
              <w:rPr>
                <w:rFonts w:ascii="仿宋" w:hAnsi="仿宋" w:eastAsia="仿宋" w:cs="仿宋"/>
                <w:szCs w:val="21"/>
              </w:rPr>
            </w:pPr>
            <w:r>
              <w:rPr>
                <w:rFonts w:hint="eastAsia" w:ascii="仿宋" w:hAnsi="仿宋" w:eastAsia="仿宋" w:cs="仿宋"/>
                <w:szCs w:val="21"/>
              </w:rPr>
              <w:t>内外墙</w:t>
            </w:r>
          </w:p>
        </w:tc>
        <w:tc>
          <w:tcPr>
            <w:tcW w:w="2621" w:type="dxa"/>
            <w:vAlign w:val="center"/>
          </w:tcPr>
          <w:p w14:paraId="47CBDED4">
            <w:pPr>
              <w:jc w:val="left"/>
              <w:rPr>
                <w:rFonts w:ascii="仿宋" w:hAnsi="仿宋" w:eastAsia="仿宋" w:cs="仿宋"/>
                <w:szCs w:val="21"/>
              </w:rPr>
            </w:pPr>
            <w:r>
              <w:rPr>
                <w:rFonts w:hint="eastAsia" w:ascii="仿宋" w:hAnsi="仿宋" w:eastAsia="仿宋" w:cs="仿宋"/>
                <w:szCs w:val="21"/>
              </w:rPr>
              <w:t>修补</w:t>
            </w:r>
          </w:p>
        </w:tc>
        <w:tc>
          <w:tcPr>
            <w:tcW w:w="4938" w:type="dxa"/>
            <w:vAlign w:val="center"/>
          </w:tcPr>
          <w:p w14:paraId="19806BE7">
            <w:pPr>
              <w:jc w:val="left"/>
              <w:rPr>
                <w:rFonts w:ascii="仿宋" w:hAnsi="仿宋" w:eastAsia="仿宋" w:cs="仿宋"/>
                <w:szCs w:val="21"/>
              </w:rPr>
            </w:pPr>
            <w:r>
              <w:rPr>
                <w:rFonts w:hint="eastAsia" w:ascii="仿宋" w:hAnsi="仿宋" w:eastAsia="仿宋" w:cs="仿宋"/>
                <w:szCs w:val="21"/>
              </w:rPr>
              <w:t>粉刷</w:t>
            </w:r>
          </w:p>
        </w:tc>
      </w:tr>
      <w:tr w14:paraId="7867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4E7E9DC2">
            <w:pPr>
              <w:rPr>
                <w:rFonts w:ascii="仿宋" w:hAnsi="仿宋" w:eastAsia="仿宋" w:cs="仿宋"/>
                <w:szCs w:val="21"/>
              </w:rPr>
            </w:pPr>
          </w:p>
        </w:tc>
        <w:tc>
          <w:tcPr>
            <w:tcW w:w="1418" w:type="dxa"/>
            <w:vAlign w:val="center"/>
          </w:tcPr>
          <w:p w14:paraId="1179BF10">
            <w:pPr>
              <w:jc w:val="left"/>
              <w:rPr>
                <w:rFonts w:ascii="仿宋" w:hAnsi="仿宋" w:eastAsia="仿宋" w:cs="仿宋"/>
                <w:szCs w:val="21"/>
              </w:rPr>
            </w:pPr>
            <w:r>
              <w:rPr>
                <w:rFonts w:hint="eastAsia" w:ascii="仿宋" w:hAnsi="仿宋" w:eastAsia="仿宋" w:cs="仿宋"/>
                <w:szCs w:val="21"/>
              </w:rPr>
              <w:t>人防设施</w:t>
            </w:r>
          </w:p>
        </w:tc>
        <w:tc>
          <w:tcPr>
            <w:tcW w:w="2621" w:type="dxa"/>
            <w:vAlign w:val="center"/>
          </w:tcPr>
          <w:p w14:paraId="5F7B328B">
            <w:pPr>
              <w:jc w:val="left"/>
              <w:rPr>
                <w:rFonts w:ascii="仿宋" w:hAnsi="仿宋" w:eastAsia="仿宋" w:cs="仿宋"/>
                <w:szCs w:val="21"/>
              </w:rPr>
            </w:pPr>
            <w:r>
              <w:rPr>
                <w:rFonts w:hint="eastAsia" w:ascii="仿宋" w:hAnsi="仿宋" w:eastAsia="仿宋" w:cs="仿宋"/>
                <w:szCs w:val="21"/>
              </w:rPr>
              <w:t>即时维修</w:t>
            </w:r>
          </w:p>
        </w:tc>
        <w:tc>
          <w:tcPr>
            <w:tcW w:w="4938" w:type="dxa"/>
            <w:vAlign w:val="center"/>
          </w:tcPr>
          <w:p w14:paraId="3B77033D">
            <w:pPr>
              <w:jc w:val="left"/>
              <w:rPr>
                <w:rFonts w:ascii="仿宋" w:hAnsi="仿宋" w:eastAsia="仿宋" w:cs="仿宋"/>
                <w:szCs w:val="21"/>
              </w:rPr>
            </w:pPr>
            <w:r>
              <w:rPr>
                <w:rFonts w:hint="eastAsia" w:ascii="仿宋" w:hAnsi="仿宋" w:eastAsia="仿宋" w:cs="仿宋"/>
                <w:szCs w:val="21"/>
              </w:rPr>
              <w:t>润滑、外观</w:t>
            </w:r>
          </w:p>
        </w:tc>
      </w:tr>
      <w:tr w14:paraId="1EAE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4439AD09">
            <w:pPr>
              <w:rPr>
                <w:rFonts w:ascii="仿宋" w:hAnsi="仿宋" w:eastAsia="仿宋" w:cs="仿宋"/>
                <w:szCs w:val="21"/>
              </w:rPr>
            </w:pPr>
          </w:p>
        </w:tc>
        <w:tc>
          <w:tcPr>
            <w:tcW w:w="1418" w:type="dxa"/>
            <w:vAlign w:val="center"/>
          </w:tcPr>
          <w:p w14:paraId="790A6E2F">
            <w:pPr>
              <w:jc w:val="left"/>
              <w:rPr>
                <w:rFonts w:ascii="仿宋" w:hAnsi="仿宋" w:eastAsia="仿宋" w:cs="仿宋"/>
                <w:szCs w:val="21"/>
              </w:rPr>
            </w:pPr>
            <w:r>
              <w:rPr>
                <w:rFonts w:hint="eastAsia" w:ascii="仿宋" w:hAnsi="仿宋" w:eastAsia="仿宋" w:cs="仿宋"/>
                <w:szCs w:val="21"/>
              </w:rPr>
              <w:t>地面</w:t>
            </w:r>
          </w:p>
        </w:tc>
        <w:tc>
          <w:tcPr>
            <w:tcW w:w="2621" w:type="dxa"/>
            <w:vAlign w:val="center"/>
          </w:tcPr>
          <w:p w14:paraId="4DB05D02">
            <w:pPr>
              <w:jc w:val="left"/>
              <w:rPr>
                <w:rFonts w:ascii="仿宋" w:hAnsi="仿宋" w:eastAsia="仿宋" w:cs="仿宋"/>
                <w:szCs w:val="21"/>
              </w:rPr>
            </w:pPr>
            <w:r>
              <w:rPr>
                <w:rFonts w:hint="eastAsia" w:ascii="仿宋" w:hAnsi="仿宋" w:eastAsia="仿宋" w:cs="仿宋"/>
                <w:szCs w:val="21"/>
              </w:rPr>
              <w:t>铺设</w:t>
            </w:r>
          </w:p>
        </w:tc>
        <w:tc>
          <w:tcPr>
            <w:tcW w:w="4938" w:type="dxa"/>
            <w:vAlign w:val="center"/>
          </w:tcPr>
          <w:p w14:paraId="7B1A360F">
            <w:pPr>
              <w:jc w:val="left"/>
              <w:rPr>
                <w:rFonts w:ascii="仿宋" w:hAnsi="仿宋" w:eastAsia="仿宋" w:cs="仿宋"/>
                <w:szCs w:val="21"/>
              </w:rPr>
            </w:pPr>
            <w:r>
              <w:rPr>
                <w:rFonts w:hint="eastAsia" w:ascii="仿宋" w:hAnsi="仿宋" w:eastAsia="仿宋" w:cs="仿宋"/>
                <w:szCs w:val="21"/>
              </w:rPr>
              <w:t>修补</w:t>
            </w:r>
          </w:p>
        </w:tc>
      </w:tr>
      <w:tr w14:paraId="0CCE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vAlign w:val="center"/>
          </w:tcPr>
          <w:p w14:paraId="51921BD3">
            <w:pPr>
              <w:rPr>
                <w:rFonts w:ascii="仿宋" w:hAnsi="仿宋" w:eastAsia="仿宋" w:cs="仿宋"/>
                <w:szCs w:val="21"/>
              </w:rPr>
            </w:pPr>
          </w:p>
        </w:tc>
        <w:tc>
          <w:tcPr>
            <w:tcW w:w="1418" w:type="dxa"/>
            <w:vAlign w:val="center"/>
          </w:tcPr>
          <w:p w14:paraId="5A9367EC">
            <w:pPr>
              <w:jc w:val="left"/>
              <w:rPr>
                <w:rFonts w:ascii="仿宋" w:hAnsi="仿宋" w:eastAsia="仿宋" w:cs="仿宋"/>
                <w:szCs w:val="21"/>
              </w:rPr>
            </w:pPr>
          </w:p>
          <w:p w14:paraId="2A7AB10D">
            <w:pPr>
              <w:jc w:val="left"/>
              <w:rPr>
                <w:rFonts w:ascii="仿宋" w:hAnsi="仿宋" w:eastAsia="仿宋" w:cs="仿宋"/>
                <w:szCs w:val="21"/>
              </w:rPr>
            </w:pPr>
            <w:r>
              <w:rPr>
                <w:rFonts w:hint="eastAsia" w:ascii="仿宋" w:hAnsi="仿宋" w:eastAsia="仿宋" w:cs="仿宋"/>
                <w:szCs w:val="21"/>
              </w:rPr>
              <w:t>拆装</w:t>
            </w:r>
          </w:p>
        </w:tc>
        <w:tc>
          <w:tcPr>
            <w:tcW w:w="2621" w:type="dxa"/>
            <w:vAlign w:val="center"/>
          </w:tcPr>
          <w:p w14:paraId="61C47D7F">
            <w:pPr>
              <w:jc w:val="left"/>
              <w:rPr>
                <w:rFonts w:ascii="仿宋" w:hAnsi="仿宋" w:eastAsia="仿宋" w:cs="仿宋"/>
                <w:szCs w:val="21"/>
              </w:rPr>
            </w:pPr>
            <w:r>
              <w:rPr>
                <w:rFonts w:hint="eastAsia" w:ascii="仿宋" w:hAnsi="仿宋" w:eastAsia="仿宋" w:cs="仿宋"/>
                <w:szCs w:val="21"/>
              </w:rPr>
              <w:t>即时拆装小型物件（如画、挂勾、窗帘、隔帘等）</w:t>
            </w:r>
          </w:p>
        </w:tc>
        <w:tc>
          <w:tcPr>
            <w:tcW w:w="4938" w:type="dxa"/>
            <w:vAlign w:val="center"/>
          </w:tcPr>
          <w:p w14:paraId="0FF1AF6A">
            <w:pPr>
              <w:jc w:val="left"/>
              <w:rPr>
                <w:rFonts w:ascii="仿宋" w:hAnsi="仿宋" w:eastAsia="仿宋" w:cs="仿宋"/>
                <w:szCs w:val="21"/>
              </w:rPr>
            </w:pPr>
          </w:p>
        </w:tc>
      </w:tr>
      <w:tr w14:paraId="28CD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06019125">
            <w:pPr>
              <w:rPr>
                <w:rFonts w:ascii="仿宋" w:hAnsi="仿宋" w:eastAsia="仿宋" w:cs="仿宋"/>
                <w:szCs w:val="21"/>
              </w:rPr>
            </w:pPr>
            <w:r>
              <w:rPr>
                <w:rFonts w:hint="eastAsia" w:ascii="仿宋" w:hAnsi="仿宋" w:eastAsia="仿宋" w:cs="仿宋"/>
                <w:szCs w:val="21"/>
              </w:rPr>
              <w:t>十五、其他小电器设备</w:t>
            </w:r>
          </w:p>
        </w:tc>
        <w:tc>
          <w:tcPr>
            <w:tcW w:w="1418" w:type="dxa"/>
            <w:vAlign w:val="center"/>
          </w:tcPr>
          <w:p w14:paraId="22C2A512">
            <w:pPr>
              <w:jc w:val="left"/>
              <w:rPr>
                <w:rFonts w:ascii="仿宋" w:hAnsi="仿宋" w:eastAsia="仿宋" w:cs="仿宋"/>
                <w:szCs w:val="21"/>
              </w:rPr>
            </w:pPr>
            <w:r>
              <w:rPr>
                <w:rFonts w:hint="eastAsia" w:ascii="仿宋" w:hAnsi="仿宋" w:eastAsia="仿宋" w:cs="仿宋"/>
                <w:szCs w:val="21"/>
              </w:rPr>
              <w:t>设备</w:t>
            </w:r>
          </w:p>
        </w:tc>
        <w:tc>
          <w:tcPr>
            <w:tcW w:w="2621" w:type="dxa"/>
            <w:vAlign w:val="center"/>
          </w:tcPr>
          <w:p w14:paraId="6304A625">
            <w:pPr>
              <w:jc w:val="left"/>
              <w:rPr>
                <w:rFonts w:ascii="仿宋" w:hAnsi="仿宋" w:eastAsia="仿宋" w:cs="仿宋"/>
                <w:szCs w:val="21"/>
              </w:rPr>
            </w:pPr>
            <w:r>
              <w:rPr>
                <w:rFonts w:hint="eastAsia" w:ascii="仿宋" w:hAnsi="仿宋" w:eastAsia="仿宋" w:cs="仿宋"/>
                <w:szCs w:val="21"/>
              </w:rPr>
              <w:t>即时维修</w:t>
            </w:r>
          </w:p>
        </w:tc>
        <w:tc>
          <w:tcPr>
            <w:tcW w:w="4938" w:type="dxa"/>
            <w:vAlign w:val="center"/>
          </w:tcPr>
          <w:p w14:paraId="095A125D">
            <w:pPr>
              <w:jc w:val="left"/>
              <w:rPr>
                <w:rFonts w:ascii="仿宋" w:hAnsi="仿宋" w:eastAsia="仿宋" w:cs="仿宋"/>
                <w:szCs w:val="21"/>
              </w:rPr>
            </w:pPr>
            <w:r>
              <w:rPr>
                <w:rFonts w:hint="eastAsia" w:ascii="仿宋" w:hAnsi="仿宋" w:eastAsia="仿宋" w:cs="仿宋"/>
                <w:szCs w:val="21"/>
              </w:rPr>
              <w:t>定期检查、测试，并记录在案</w:t>
            </w:r>
          </w:p>
        </w:tc>
      </w:tr>
    </w:tbl>
    <w:p w14:paraId="52C6CC5B">
      <w:pPr>
        <w:rPr>
          <w:rFonts w:ascii="仿宋" w:hAnsi="仿宋" w:eastAsia="仿宋" w:cs="仿宋"/>
          <w:b/>
          <w:bCs/>
          <w:szCs w:val="21"/>
        </w:rPr>
      </w:pPr>
      <w:r>
        <w:rPr>
          <w:rFonts w:hint="eastAsia" w:ascii="仿宋" w:hAnsi="仿宋" w:eastAsia="仿宋" w:cs="仿宋"/>
          <w:b/>
          <w:bCs/>
          <w:szCs w:val="21"/>
        </w:rPr>
        <w:t>建筑机电管理服务模块服务要求：</w:t>
      </w:r>
    </w:p>
    <w:p w14:paraId="0F4F6F02">
      <w:pPr>
        <w:numPr>
          <w:ilvl w:val="0"/>
          <w:numId w:val="7"/>
        </w:numPr>
        <w:ind w:left="426" w:hanging="426"/>
        <w:rPr>
          <w:rFonts w:ascii="仿宋" w:hAnsi="仿宋" w:eastAsia="仿宋" w:cs="仿宋"/>
          <w:szCs w:val="21"/>
        </w:rPr>
      </w:pPr>
      <w:r>
        <w:rPr>
          <w:rFonts w:hint="eastAsia" w:ascii="仿宋" w:hAnsi="仿宋" w:eastAsia="仿宋" w:cs="仿宋"/>
          <w:szCs w:val="21"/>
        </w:rPr>
        <w:t>公用的水、电、天然气，包括空调、清洁卫生、生活等各类用水；水泵、照明、电梯、</w:t>
      </w:r>
    </w:p>
    <w:p w14:paraId="35A96F5D">
      <w:pPr>
        <w:rPr>
          <w:rFonts w:ascii="仿宋" w:hAnsi="仿宋" w:eastAsia="仿宋" w:cs="仿宋"/>
          <w:szCs w:val="21"/>
        </w:rPr>
      </w:pPr>
      <w:r>
        <w:rPr>
          <w:rFonts w:hint="eastAsia" w:ascii="仿宋" w:hAnsi="仿宋" w:eastAsia="仿宋" w:cs="仿宋"/>
          <w:szCs w:val="21"/>
        </w:rPr>
        <w:t>各类机电设备等各类用电；锅炉使用的天然气；费用由医院承担。</w:t>
      </w:r>
    </w:p>
    <w:p w14:paraId="592A40D7">
      <w:pPr>
        <w:numPr>
          <w:ilvl w:val="0"/>
          <w:numId w:val="7"/>
        </w:numPr>
        <w:ind w:left="426" w:hanging="426"/>
        <w:rPr>
          <w:rFonts w:ascii="仿宋" w:hAnsi="仿宋" w:eastAsia="仿宋" w:cs="仿宋"/>
          <w:szCs w:val="21"/>
        </w:rPr>
      </w:pPr>
      <w:r>
        <w:rPr>
          <w:rFonts w:hint="eastAsia" w:ascii="仿宋" w:hAnsi="仿宋" w:eastAsia="仿宋" w:cs="仿宋"/>
          <w:szCs w:val="21"/>
        </w:rPr>
        <w:t>物业公司须提供足够的作业机具，自行解决管理服务时所需的日常工具和劳保用品，包</w:t>
      </w:r>
    </w:p>
    <w:p w14:paraId="25555AD3">
      <w:pPr>
        <w:rPr>
          <w:rFonts w:ascii="仿宋" w:hAnsi="仿宋" w:eastAsia="仿宋" w:cs="仿宋"/>
          <w:szCs w:val="21"/>
        </w:rPr>
      </w:pPr>
      <w:r>
        <w:rPr>
          <w:rFonts w:hint="eastAsia" w:ascii="仿宋" w:hAnsi="仿宋" w:eastAsia="仿宋" w:cs="仿宋"/>
          <w:szCs w:val="21"/>
        </w:rPr>
        <w:t>括但不限于工作服、工鞋、对讲机、维修工具以及办公设备等，并能根据医院的行业形象要求及规范，保证文明工作。</w:t>
      </w:r>
    </w:p>
    <w:p w14:paraId="7D2C1EF3">
      <w:pPr>
        <w:numPr>
          <w:ilvl w:val="0"/>
          <w:numId w:val="7"/>
        </w:numPr>
        <w:ind w:left="426" w:hanging="426"/>
        <w:rPr>
          <w:rFonts w:ascii="仿宋" w:hAnsi="仿宋" w:eastAsia="仿宋" w:cs="仿宋"/>
          <w:szCs w:val="21"/>
        </w:rPr>
      </w:pPr>
      <w:r>
        <w:rPr>
          <w:rFonts w:hint="eastAsia" w:ascii="仿宋" w:hAnsi="仿宋" w:eastAsia="仿宋" w:cs="仿宋"/>
          <w:szCs w:val="21"/>
        </w:rPr>
        <w:t>物业公司须严格按照标准化的操作程序、完善的培训体系和质量控制体系完成本项目，</w:t>
      </w:r>
    </w:p>
    <w:p w14:paraId="0433DF78">
      <w:pPr>
        <w:rPr>
          <w:rFonts w:ascii="仿宋" w:hAnsi="仿宋" w:eastAsia="仿宋" w:cs="仿宋"/>
          <w:szCs w:val="21"/>
        </w:rPr>
      </w:pPr>
      <w:r>
        <w:rPr>
          <w:rFonts w:hint="eastAsia" w:ascii="仿宋" w:hAnsi="仿宋" w:eastAsia="仿宋" w:cs="仿宋"/>
          <w:szCs w:val="21"/>
        </w:rPr>
        <w:t>以保证整个机电系统安全、高效、有序和有计划地运转。</w:t>
      </w:r>
    </w:p>
    <w:p w14:paraId="52799A23">
      <w:pPr>
        <w:numPr>
          <w:ilvl w:val="0"/>
          <w:numId w:val="8"/>
        </w:numPr>
        <w:ind w:left="426" w:hanging="426"/>
        <w:rPr>
          <w:rFonts w:ascii="仿宋" w:hAnsi="仿宋" w:eastAsia="仿宋" w:cs="仿宋"/>
          <w:szCs w:val="21"/>
        </w:rPr>
      </w:pPr>
      <w:r>
        <w:rPr>
          <w:rFonts w:hint="eastAsia" w:ascii="仿宋" w:hAnsi="仿宋" w:eastAsia="仿宋" w:cs="仿宋"/>
          <w:szCs w:val="21"/>
        </w:rPr>
        <w:t>物业公司必须保证在我院的所有企业行为不违反国家法律、法规，并确保所有设备、设</w:t>
      </w:r>
    </w:p>
    <w:p w14:paraId="7222E1AD">
      <w:pPr>
        <w:rPr>
          <w:rFonts w:ascii="仿宋" w:hAnsi="仿宋" w:eastAsia="仿宋" w:cs="仿宋"/>
          <w:szCs w:val="21"/>
        </w:rPr>
      </w:pPr>
      <w:r>
        <w:rPr>
          <w:rFonts w:hint="eastAsia" w:ascii="仿宋" w:hAnsi="仿宋" w:eastAsia="仿宋" w:cs="仿宋"/>
          <w:szCs w:val="21"/>
        </w:rPr>
        <w:t>施通过国家或行业强制规定的年检或年审，并取得相关合格证书，如有设备设施无法通过年检或年审的，或政府主管部门对医院进行处罚的，医院将在管理服务费用中等额扣除费用，并作为合同续约的一票否决项。</w:t>
      </w:r>
    </w:p>
    <w:p w14:paraId="30D8ABB1">
      <w:pPr>
        <w:numPr>
          <w:ilvl w:val="0"/>
          <w:numId w:val="9"/>
        </w:numPr>
        <w:rPr>
          <w:rFonts w:ascii="仿宋" w:hAnsi="仿宋" w:eastAsia="仿宋" w:cs="仿宋"/>
          <w:szCs w:val="21"/>
        </w:rPr>
      </w:pPr>
      <w:r>
        <w:rPr>
          <w:rFonts w:hint="eastAsia" w:ascii="仿宋" w:hAnsi="仿宋" w:eastAsia="仿宋" w:cs="仿宋"/>
          <w:szCs w:val="21"/>
        </w:rPr>
        <w:t>所有机电的服务标准与服务质量要符合相关国家法律、法规、本地条例以及各行业规范，</w:t>
      </w:r>
    </w:p>
    <w:p w14:paraId="5BA9C66B">
      <w:pPr>
        <w:rPr>
          <w:rFonts w:ascii="仿宋" w:hAnsi="仿宋" w:eastAsia="仿宋" w:cs="仿宋"/>
          <w:szCs w:val="21"/>
        </w:rPr>
      </w:pPr>
      <w:r>
        <w:rPr>
          <w:rFonts w:hint="eastAsia" w:ascii="仿宋" w:hAnsi="仿宋" w:eastAsia="仿宋" w:cs="仿宋"/>
          <w:szCs w:val="21"/>
        </w:rPr>
        <w:t>高于《香港大学深圳医院行政及保障事务部（工程技术部）制度汇编》的标准要求。</w:t>
      </w:r>
    </w:p>
    <w:p w14:paraId="43C7E64F">
      <w:pPr>
        <w:rPr>
          <w:rFonts w:ascii="仿宋" w:hAnsi="仿宋" w:eastAsia="仿宋" w:cs="仿宋"/>
          <w:b/>
          <w:szCs w:val="21"/>
        </w:rPr>
      </w:pPr>
      <w:r>
        <w:rPr>
          <w:rFonts w:hint="eastAsia" w:ascii="仿宋" w:hAnsi="仿宋" w:eastAsia="仿宋" w:cs="仿宋"/>
          <w:b/>
          <w:szCs w:val="21"/>
        </w:rPr>
        <w:t>档案建立：</w:t>
      </w:r>
    </w:p>
    <w:p w14:paraId="26E49F04">
      <w:pPr>
        <w:numPr>
          <w:ilvl w:val="0"/>
          <w:numId w:val="10"/>
        </w:numPr>
        <w:ind w:left="426" w:hanging="426"/>
        <w:rPr>
          <w:rFonts w:ascii="仿宋" w:hAnsi="仿宋" w:eastAsia="仿宋" w:cs="仿宋"/>
          <w:szCs w:val="21"/>
        </w:rPr>
      </w:pPr>
      <w:r>
        <w:rPr>
          <w:rFonts w:hint="eastAsia" w:ascii="仿宋" w:hAnsi="仿宋" w:eastAsia="仿宋" w:cs="仿宋"/>
          <w:szCs w:val="21"/>
        </w:rPr>
        <w:t>档案建立与管理归属医院行政及保障事务部，工程技术部负责监督、协调、指导、考评</w:t>
      </w:r>
    </w:p>
    <w:p w14:paraId="6EA06CDC">
      <w:pPr>
        <w:rPr>
          <w:rFonts w:ascii="仿宋" w:hAnsi="仿宋" w:eastAsia="仿宋" w:cs="仿宋"/>
          <w:szCs w:val="21"/>
        </w:rPr>
      </w:pPr>
      <w:r>
        <w:rPr>
          <w:rFonts w:hint="eastAsia" w:ascii="仿宋" w:hAnsi="仿宋" w:eastAsia="仿宋" w:cs="仿宋"/>
          <w:szCs w:val="21"/>
        </w:rPr>
        <w:t>物业公司的工作。</w:t>
      </w:r>
    </w:p>
    <w:p w14:paraId="5E47FAA0">
      <w:pPr>
        <w:numPr>
          <w:ilvl w:val="0"/>
          <w:numId w:val="11"/>
        </w:numPr>
        <w:rPr>
          <w:rFonts w:ascii="仿宋" w:hAnsi="仿宋" w:eastAsia="仿宋" w:cs="仿宋"/>
          <w:szCs w:val="21"/>
        </w:rPr>
      </w:pPr>
      <w:r>
        <w:rPr>
          <w:rFonts w:hint="eastAsia" w:ascii="仿宋" w:hAnsi="仿宋" w:eastAsia="仿宋" w:cs="仿宋"/>
          <w:szCs w:val="21"/>
        </w:rPr>
        <w:t>建立日常管理规章制度，健全各种设备、设施的运行维护计划、记录及机电管理内容的</w:t>
      </w:r>
    </w:p>
    <w:p w14:paraId="03B3DC44">
      <w:pPr>
        <w:rPr>
          <w:rFonts w:ascii="仿宋" w:hAnsi="仿宋" w:eastAsia="仿宋" w:cs="仿宋"/>
          <w:szCs w:val="21"/>
        </w:rPr>
      </w:pPr>
      <w:r>
        <w:rPr>
          <w:rFonts w:hint="eastAsia" w:ascii="仿宋" w:hAnsi="仿宋" w:eastAsia="仿宋" w:cs="仿宋"/>
          <w:szCs w:val="21"/>
        </w:rPr>
        <w:t>基础档案。</w:t>
      </w:r>
    </w:p>
    <w:p w14:paraId="2E6FC238">
      <w:pPr>
        <w:numPr>
          <w:ilvl w:val="0"/>
          <w:numId w:val="11"/>
        </w:numPr>
        <w:rPr>
          <w:rFonts w:ascii="仿宋" w:hAnsi="仿宋" w:eastAsia="仿宋" w:cs="仿宋"/>
          <w:szCs w:val="21"/>
        </w:rPr>
      </w:pPr>
      <w:r>
        <w:rPr>
          <w:rFonts w:hint="eastAsia" w:ascii="仿宋" w:hAnsi="仿宋" w:eastAsia="仿宋" w:cs="仿宋"/>
          <w:szCs w:val="21"/>
        </w:rPr>
        <w:t>分为收集、整理、归档、利用四环节，包括施工及竣工验收阶段信息、建立委托关系阶</w:t>
      </w:r>
    </w:p>
    <w:p w14:paraId="28C300FF">
      <w:pPr>
        <w:rPr>
          <w:rFonts w:ascii="仿宋" w:hAnsi="仿宋" w:eastAsia="仿宋" w:cs="仿宋"/>
          <w:szCs w:val="21"/>
        </w:rPr>
      </w:pPr>
      <w:r>
        <w:rPr>
          <w:rFonts w:hint="eastAsia" w:ascii="仿宋" w:hAnsi="仿宋" w:eastAsia="仿宋" w:cs="仿宋"/>
          <w:szCs w:val="21"/>
        </w:rPr>
        <w:t>段信息、日常管理信息等。</w:t>
      </w:r>
    </w:p>
    <w:p w14:paraId="0F95A2B2">
      <w:pPr>
        <w:numPr>
          <w:ilvl w:val="0"/>
          <w:numId w:val="11"/>
        </w:numPr>
        <w:rPr>
          <w:rFonts w:ascii="仿宋" w:hAnsi="仿宋" w:eastAsia="仿宋" w:cs="仿宋"/>
          <w:szCs w:val="21"/>
        </w:rPr>
      </w:pPr>
      <w:r>
        <w:rPr>
          <w:rFonts w:hint="eastAsia" w:ascii="仿宋" w:hAnsi="仿宋" w:eastAsia="仿宋" w:cs="仿宋"/>
          <w:szCs w:val="21"/>
        </w:rPr>
        <w:t>要求管理公司按月份提交月总结报告及其附件，按季度提交人事类、制度类、日常管理</w:t>
      </w:r>
    </w:p>
    <w:p w14:paraId="1CAFF726">
      <w:pPr>
        <w:rPr>
          <w:rFonts w:ascii="仿宋" w:hAnsi="仿宋" w:eastAsia="仿宋" w:cs="仿宋"/>
          <w:szCs w:val="21"/>
        </w:rPr>
      </w:pPr>
      <w:r>
        <w:rPr>
          <w:rFonts w:hint="eastAsia" w:ascii="仿宋" w:hAnsi="仿宋" w:eastAsia="仿宋" w:cs="仿宋"/>
          <w:szCs w:val="21"/>
        </w:rPr>
        <w:t>文件类、管理类文件，相应文件按医院要求格式提供，并登记移交清单，进行汇总。</w:t>
      </w:r>
    </w:p>
    <w:p w14:paraId="1E15C24B">
      <w:pPr>
        <w:numPr>
          <w:ilvl w:val="0"/>
          <w:numId w:val="11"/>
        </w:numPr>
        <w:rPr>
          <w:rFonts w:ascii="仿宋" w:hAnsi="仿宋" w:eastAsia="仿宋" w:cs="仿宋"/>
          <w:szCs w:val="21"/>
          <w:lang w:val="zh-TW" w:eastAsia="zh-TW"/>
        </w:rPr>
      </w:pPr>
      <w:r>
        <w:rPr>
          <w:rFonts w:hint="eastAsia" w:ascii="仿宋" w:hAnsi="仿宋" w:eastAsia="仿宋" w:cs="仿宋"/>
          <w:szCs w:val="21"/>
          <w:lang w:val="zh-TW" w:eastAsia="zh-TW"/>
        </w:rPr>
        <w:t>建立医院</w:t>
      </w:r>
      <w:r>
        <w:rPr>
          <w:rFonts w:hint="eastAsia" w:ascii="仿宋" w:hAnsi="仿宋" w:eastAsia="仿宋" w:cs="仿宋"/>
          <w:szCs w:val="21"/>
        </w:rPr>
        <w:t>机电</w:t>
      </w:r>
      <w:r>
        <w:rPr>
          <w:rFonts w:hint="eastAsia" w:ascii="仿宋" w:hAnsi="仿宋" w:eastAsia="仿宋" w:cs="仿宋"/>
          <w:szCs w:val="21"/>
          <w:lang w:val="zh-TW" w:eastAsia="zh-TW"/>
        </w:rPr>
        <w:t>管理服务档案并负责记载有关变更情况，并保管好甲方提供的物业和有关</w:t>
      </w:r>
    </w:p>
    <w:p w14:paraId="769F9095">
      <w:pPr>
        <w:rPr>
          <w:rFonts w:ascii="仿宋" w:hAnsi="仿宋" w:eastAsia="仿宋" w:cs="仿宋"/>
          <w:szCs w:val="21"/>
          <w:lang w:val="zh-TW" w:eastAsia="zh-TW"/>
        </w:rPr>
      </w:pPr>
      <w:r>
        <w:rPr>
          <w:rFonts w:hint="eastAsia" w:ascii="仿宋" w:hAnsi="仿宋" w:eastAsia="仿宋" w:cs="仿宋"/>
          <w:szCs w:val="21"/>
          <w:lang w:val="zh-TW" w:eastAsia="zh-TW"/>
        </w:rPr>
        <w:t>资料，如丢失、损坏造成甲方损失，应承担相应责任。</w:t>
      </w:r>
    </w:p>
    <w:p w14:paraId="3A8C8709">
      <w:pPr>
        <w:numPr>
          <w:ilvl w:val="0"/>
          <w:numId w:val="11"/>
        </w:numPr>
        <w:rPr>
          <w:rFonts w:ascii="仿宋" w:hAnsi="仿宋" w:eastAsia="仿宋" w:cs="仿宋"/>
          <w:szCs w:val="21"/>
          <w:lang w:val="zh-TW" w:eastAsia="zh-TW"/>
        </w:rPr>
      </w:pPr>
      <w:r>
        <w:rPr>
          <w:rFonts w:hint="eastAsia" w:ascii="仿宋" w:hAnsi="仿宋" w:eastAsia="仿宋" w:cs="仿宋"/>
          <w:szCs w:val="21"/>
          <w:lang w:val="zh-TW"/>
        </w:rPr>
        <w:t>物业公司</w:t>
      </w:r>
      <w:r>
        <w:rPr>
          <w:rFonts w:hint="eastAsia" w:ascii="仿宋" w:hAnsi="仿宋" w:eastAsia="仿宋" w:cs="仿宋"/>
          <w:szCs w:val="21"/>
          <w:lang w:val="zh-TW" w:eastAsia="zh-TW"/>
        </w:rPr>
        <w:t>按甲方规定时间提交</w:t>
      </w:r>
      <w:r>
        <w:rPr>
          <w:rFonts w:hint="eastAsia" w:ascii="仿宋" w:hAnsi="仿宋" w:eastAsia="仿宋" w:cs="仿宋"/>
          <w:szCs w:val="21"/>
        </w:rPr>
        <w:t>机电</w:t>
      </w:r>
      <w:r>
        <w:rPr>
          <w:rFonts w:hint="eastAsia" w:ascii="仿宋" w:hAnsi="仿宋" w:eastAsia="仿宋" w:cs="仿宋"/>
          <w:szCs w:val="21"/>
          <w:lang w:val="zh-TW" w:eastAsia="zh-TW"/>
        </w:rPr>
        <w:t>管理服务年度工作计划、月工作质量控制实施方案和</w:t>
      </w:r>
    </w:p>
    <w:p w14:paraId="17D51284">
      <w:pPr>
        <w:rPr>
          <w:rFonts w:ascii="仿宋" w:hAnsi="仿宋" w:eastAsia="仿宋" w:cs="仿宋"/>
          <w:szCs w:val="21"/>
          <w:lang w:val="zh-TW" w:eastAsia="zh-TW"/>
        </w:rPr>
      </w:pPr>
      <w:r>
        <w:rPr>
          <w:rFonts w:hint="eastAsia" w:ascii="仿宋" w:hAnsi="仿宋" w:eastAsia="仿宋" w:cs="仿宋"/>
          <w:szCs w:val="21"/>
          <w:lang w:val="zh-TW" w:eastAsia="zh-TW"/>
        </w:rPr>
        <w:t>工作总结。</w:t>
      </w:r>
    </w:p>
    <w:p w14:paraId="4FAD926D">
      <w:pPr>
        <w:numPr>
          <w:ilvl w:val="0"/>
          <w:numId w:val="11"/>
        </w:numPr>
        <w:rPr>
          <w:rFonts w:ascii="仿宋" w:hAnsi="仿宋" w:eastAsia="仿宋" w:cs="仿宋"/>
          <w:szCs w:val="21"/>
        </w:rPr>
      </w:pPr>
      <w:r>
        <w:rPr>
          <w:rFonts w:hint="eastAsia" w:ascii="仿宋" w:hAnsi="仿宋" w:eastAsia="仿宋" w:cs="仿宋"/>
          <w:szCs w:val="21"/>
        </w:rPr>
        <w:t>必须每三个月向医院机电管理主管部门分别就管理收支情况公布一次账目。</w:t>
      </w:r>
    </w:p>
    <w:p w14:paraId="7CB3EA1A">
      <w:pPr>
        <w:rPr>
          <w:rFonts w:ascii="仿宋" w:hAnsi="仿宋" w:eastAsia="仿宋" w:cs="仿宋"/>
          <w:b/>
          <w:szCs w:val="21"/>
        </w:rPr>
      </w:pPr>
      <w:r>
        <w:rPr>
          <w:rFonts w:hint="eastAsia" w:ascii="仿宋" w:hAnsi="仿宋" w:eastAsia="仿宋" w:cs="仿宋"/>
          <w:b/>
          <w:szCs w:val="21"/>
        </w:rPr>
        <w:t>其他要求：</w:t>
      </w:r>
    </w:p>
    <w:p w14:paraId="220AA460">
      <w:pPr>
        <w:rPr>
          <w:rFonts w:ascii="仿宋" w:hAnsi="仿宋" w:eastAsia="仿宋" w:cs="仿宋"/>
          <w:szCs w:val="21"/>
        </w:rPr>
      </w:pPr>
      <w:r>
        <w:rPr>
          <w:rFonts w:hint="eastAsia" w:ascii="仿宋" w:hAnsi="仿宋" w:eastAsia="仿宋" w:cs="仿宋"/>
          <w:szCs w:val="21"/>
        </w:rPr>
        <w:t>地方或行业的标准、规范，并结合医院的实际情况，医院有权补充服务内容，但不影响本项目的中标价格。</w:t>
      </w:r>
    </w:p>
    <w:p w14:paraId="28C7B532">
      <w:pPr>
        <w:numPr>
          <w:ilvl w:val="0"/>
          <w:numId w:val="12"/>
        </w:numPr>
        <w:rPr>
          <w:rFonts w:ascii="仿宋" w:hAnsi="仿宋" w:eastAsia="仿宋" w:cs="仿宋"/>
          <w:szCs w:val="21"/>
        </w:rPr>
      </w:pPr>
      <w:r>
        <w:rPr>
          <w:rFonts w:hint="eastAsia" w:ascii="仿宋" w:hAnsi="仿宋" w:eastAsia="仿宋" w:cs="仿宋"/>
          <w:szCs w:val="21"/>
        </w:rPr>
        <w:t>物业公司应设立维修服务中心，接受医院管理部门的统筹和安排，收集全院范围内机电</w:t>
      </w:r>
    </w:p>
    <w:p w14:paraId="433B04FC">
      <w:pPr>
        <w:rPr>
          <w:rFonts w:ascii="仿宋" w:hAnsi="仿宋" w:eastAsia="仿宋" w:cs="仿宋"/>
          <w:szCs w:val="21"/>
        </w:rPr>
      </w:pPr>
      <w:r>
        <w:rPr>
          <w:rFonts w:hint="eastAsia" w:ascii="仿宋" w:hAnsi="仿宋" w:eastAsia="仿宋" w:cs="仿宋"/>
          <w:szCs w:val="21"/>
        </w:rPr>
        <w:t>工程系统的服务需求，完成指派、进度跟踪、完成反馈、回访等工作。</w:t>
      </w:r>
    </w:p>
    <w:p w14:paraId="7162D68B">
      <w:pPr>
        <w:numPr>
          <w:ilvl w:val="0"/>
          <w:numId w:val="12"/>
        </w:numPr>
        <w:rPr>
          <w:rFonts w:ascii="仿宋" w:hAnsi="仿宋" w:eastAsia="仿宋" w:cs="仿宋"/>
          <w:szCs w:val="21"/>
        </w:rPr>
      </w:pPr>
      <w:r>
        <w:rPr>
          <w:rFonts w:hint="eastAsia" w:ascii="仿宋" w:hAnsi="仿宋" w:eastAsia="仿宋" w:cs="仿宋"/>
          <w:szCs w:val="21"/>
        </w:rPr>
        <w:t>所有的服务结果均需有表单、表格、报告等书面形式体现，如有信息管理系统的需要有</w:t>
      </w:r>
    </w:p>
    <w:p w14:paraId="210755E6">
      <w:pPr>
        <w:rPr>
          <w:rFonts w:ascii="仿宋" w:hAnsi="仿宋" w:eastAsia="仿宋" w:cs="仿宋"/>
          <w:szCs w:val="21"/>
        </w:rPr>
      </w:pPr>
      <w:r>
        <w:rPr>
          <w:rFonts w:hint="eastAsia" w:ascii="仿宋" w:hAnsi="仿宋" w:eastAsia="仿宋" w:cs="仿宋"/>
          <w:szCs w:val="21"/>
        </w:rPr>
        <w:t>统计报表格式体现。</w:t>
      </w:r>
    </w:p>
    <w:p w14:paraId="4E9AEB28">
      <w:pPr>
        <w:numPr>
          <w:ilvl w:val="0"/>
          <w:numId w:val="12"/>
        </w:numPr>
        <w:rPr>
          <w:rFonts w:ascii="仿宋" w:hAnsi="仿宋" w:eastAsia="仿宋" w:cs="仿宋"/>
          <w:szCs w:val="21"/>
        </w:rPr>
      </w:pPr>
      <w:r>
        <w:rPr>
          <w:rFonts w:hint="eastAsia" w:ascii="仿宋" w:hAnsi="仿宋" w:eastAsia="仿宋" w:cs="仿宋"/>
          <w:szCs w:val="21"/>
        </w:rPr>
        <w:t>物业公司必须确保医院建筑、机电系统的正常运行，及时提供设备、设施的维修服务、抢</w:t>
      </w:r>
    </w:p>
    <w:p w14:paraId="4E0A313A">
      <w:pPr>
        <w:rPr>
          <w:rFonts w:ascii="仿宋" w:hAnsi="仿宋" w:eastAsia="仿宋" w:cs="仿宋"/>
          <w:szCs w:val="21"/>
        </w:rPr>
      </w:pPr>
      <w:r>
        <w:rPr>
          <w:rFonts w:hint="eastAsia" w:ascii="仿宋" w:hAnsi="仿宋" w:eastAsia="仿宋" w:cs="仿宋"/>
          <w:szCs w:val="21"/>
        </w:rPr>
        <w:t>修抢险，确保通过政府或行业要求的必检必查项目。</w:t>
      </w:r>
    </w:p>
    <w:p w14:paraId="5BF97BDD"/>
    <w:p w14:paraId="3F6E0650">
      <w:pPr>
        <w:jc w:val="center"/>
        <w:rPr>
          <w:b/>
          <w:sz w:val="30"/>
          <w:szCs w:val="30"/>
        </w:rPr>
      </w:pPr>
      <w:r>
        <w:rPr>
          <w:rFonts w:hint="eastAsia"/>
          <w:b/>
          <w:sz w:val="30"/>
          <w:szCs w:val="30"/>
        </w:rPr>
        <w:t>三、安保管理服务模块</w:t>
      </w:r>
    </w:p>
    <w:p w14:paraId="1FA72196">
      <w:pPr>
        <w:pStyle w:val="12"/>
        <w:spacing w:beforeLines="30" w:afterLines="30"/>
        <w:ind w:firstLine="0" w:firstLineChars="0"/>
        <w:rPr>
          <w:rFonts w:ascii="仿宋" w:hAnsi="仿宋" w:eastAsia="仿宋" w:cs="仿宋"/>
          <w:b/>
          <w:szCs w:val="21"/>
        </w:rPr>
      </w:pPr>
      <w:r>
        <w:rPr>
          <w:rFonts w:hint="eastAsia" w:ascii="仿宋" w:hAnsi="仿宋" w:eastAsia="仿宋" w:cs="仿宋"/>
          <w:b/>
          <w:szCs w:val="21"/>
        </w:rPr>
        <w:t>基本服务要求：</w:t>
      </w:r>
    </w:p>
    <w:p w14:paraId="16ADF977">
      <w:pPr>
        <w:pStyle w:val="12"/>
        <w:numPr>
          <w:ilvl w:val="0"/>
          <w:numId w:val="13"/>
        </w:numPr>
        <w:spacing w:beforeLines="30" w:afterLines="30"/>
        <w:ind w:left="426" w:firstLineChars="0"/>
        <w:rPr>
          <w:rFonts w:ascii="仿宋" w:hAnsi="仿宋" w:eastAsia="仿宋" w:cs="仿宋"/>
          <w:bCs/>
          <w:szCs w:val="21"/>
        </w:rPr>
      </w:pPr>
      <w:r>
        <w:rPr>
          <w:rFonts w:hint="eastAsia" w:ascii="仿宋" w:hAnsi="仿宋" w:eastAsia="仿宋" w:cs="仿宋"/>
          <w:bCs/>
          <w:szCs w:val="21"/>
        </w:rPr>
        <w:t>负责管理区域内的防火、防盗、防破坏、防人身伤害，维护管理区域内正常的生产和办</w:t>
      </w:r>
    </w:p>
    <w:p w14:paraId="7048B83A">
      <w:pPr>
        <w:pStyle w:val="12"/>
        <w:spacing w:beforeLines="30" w:afterLines="30"/>
        <w:ind w:left="6" w:firstLine="0" w:firstLineChars="0"/>
        <w:rPr>
          <w:rFonts w:ascii="仿宋" w:hAnsi="仿宋" w:eastAsia="仿宋" w:cs="仿宋"/>
          <w:bCs/>
          <w:szCs w:val="21"/>
        </w:rPr>
      </w:pPr>
      <w:r>
        <w:rPr>
          <w:rFonts w:hint="eastAsia" w:ascii="仿宋" w:hAnsi="仿宋" w:eastAsia="仿宋" w:cs="仿宋"/>
          <w:bCs/>
          <w:szCs w:val="21"/>
        </w:rPr>
        <w:t>公秩序，以及为达到上述目标必须开展的制度建设、内部培训、队伍训练、监督检查、宣传教育、计划总结等管理性、辅助性工作；</w:t>
      </w:r>
    </w:p>
    <w:p w14:paraId="12D32CD0">
      <w:pPr>
        <w:pStyle w:val="12"/>
        <w:numPr>
          <w:ilvl w:val="0"/>
          <w:numId w:val="13"/>
        </w:numPr>
        <w:spacing w:beforeLines="30" w:afterLines="30"/>
        <w:ind w:left="426" w:firstLineChars="0"/>
        <w:rPr>
          <w:rFonts w:ascii="仿宋" w:hAnsi="仿宋" w:eastAsia="仿宋" w:cs="仿宋"/>
          <w:bCs/>
          <w:szCs w:val="21"/>
        </w:rPr>
      </w:pPr>
      <w:r>
        <w:rPr>
          <w:rFonts w:hint="eastAsia" w:ascii="仿宋" w:hAnsi="仿宋" w:eastAsia="仿宋" w:cs="仿宋"/>
          <w:bCs/>
          <w:szCs w:val="21"/>
        </w:rPr>
        <w:t>各类业务由港大保卫部门制定工作目标、流程制度和质量标准，由安保服务单位具体执</w:t>
      </w:r>
    </w:p>
    <w:p w14:paraId="69C9B66B">
      <w:pPr>
        <w:rPr>
          <w:rFonts w:ascii="仿宋" w:hAnsi="仿宋" w:eastAsia="仿宋" w:cs="仿宋"/>
          <w:bCs/>
          <w:szCs w:val="21"/>
        </w:rPr>
      </w:pPr>
      <w:r>
        <w:rPr>
          <w:rFonts w:hint="eastAsia" w:ascii="仿宋" w:hAnsi="仿宋" w:eastAsia="仿宋" w:cs="仿宋"/>
          <w:bCs/>
          <w:szCs w:val="21"/>
        </w:rPr>
        <w:t>行和操作，安保服务单位对工作目标负责；</w:t>
      </w:r>
    </w:p>
    <w:p w14:paraId="54821472">
      <w:pPr>
        <w:rPr>
          <w:rFonts w:ascii="仿宋" w:hAnsi="仿宋" w:eastAsia="仿宋" w:cs="仿宋"/>
          <w:bCs/>
          <w:szCs w:val="21"/>
        </w:rPr>
      </w:pPr>
    </w:p>
    <w:tbl>
      <w:tblPr>
        <w:tblStyle w:val="7"/>
        <w:tblW w:w="10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1"/>
        <w:gridCol w:w="1266"/>
        <w:gridCol w:w="10"/>
        <w:gridCol w:w="2268"/>
        <w:gridCol w:w="3260"/>
        <w:gridCol w:w="2219"/>
      </w:tblGrid>
      <w:tr w14:paraId="4AE36365">
        <w:tblPrEx>
          <w:tblCellMar>
            <w:top w:w="0" w:type="dxa"/>
            <w:left w:w="108" w:type="dxa"/>
            <w:bottom w:w="0" w:type="dxa"/>
            <w:right w:w="108" w:type="dxa"/>
          </w:tblCellMar>
        </w:tblPrEx>
        <w:trPr>
          <w:jc w:val="center"/>
        </w:trPr>
        <w:tc>
          <w:tcPr>
            <w:tcW w:w="1001" w:type="dxa"/>
            <w:vAlign w:val="center"/>
          </w:tcPr>
          <w:p w14:paraId="2632E818">
            <w:pPr>
              <w:spacing w:before="30" w:after="30"/>
              <w:jc w:val="center"/>
              <w:rPr>
                <w:rFonts w:ascii="仿宋" w:hAnsi="仿宋" w:eastAsia="仿宋" w:cs="仿宋"/>
                <w:bCs/>
                <w:szCs w:val="21"/>
              </w:rPr>
            </w:pPr>
            <w:r>
              <w:rPr>
                <w:rFonts w:hint="eastAsia" w:ascii="仿宋" w:hAnsi="仿宋" w:eastAsia="仿宋" w:cs="仿宋"/>
                <w:bCs/>
                <w:szCs w:val="21"/>
              </w:rPr>
              <w:t>业务分类</w:t>
            </w:r>
          </w:p>
        </w:tc>
        <w:tc>
          <w:tcPr>
            <w:tcW w:w="3544" w:type="dxa"/>
            <w:gridSpan w:val="3"/>
            <w:vAlign w:val="center"/>
          </w:tcPr>
          <w:p w14:paraId="278F078A">
            <w:pPr>
              <w:spacing w:before="30" w:after="30"/>
              <w:jc w:val="center"/>
              <w:rPr>
                <w:rFonts w:ascii="仿宋" w:hAnsi="仿宋" w:eastAsia="仿宋" w:cs="仿宋"/>
                <w:bCs/>
                <w:szCs w:val="21"/>
              </w:rPr>
            </w:pPr>
            <w:r>
              <w:rPr>
                <w:rFonts w:hint="eastAsia" w:ascii="仿宋" w:hAnsi="仿宋" w:eastAsia="仿宋" w:cs="仿宋"/>
                <w:bCs/>
                <w:szCs w:val="21"/>
              </w:rPr>
              <w:t>业务内容</w:t>
            </w:r>
          </w:p>
        </w:tc>
        <w:tc>
          <w:tcPr>
            <w:tcW w:w="3260" w:type="dxa"/>
            <w:vAlign w:val="center"/>
          </w:tcPr>
          <w:p w14:paraId="689E668C">
            <w:pPr>
              <w:spacing w:before="30" w:after="30"/>
              <w:jc w:val="center"/>
              <w:rPr>
                <w:rFonts w:ascii="仿宋" w:hAnsi="仿宋" w:eastAsia="仿宋" w:cs="仿宋"/>
                <w:bCs/>
                <w:szCs w:val="21"/>
              </w:rPr>
            </w:pPr>
            <w:r>
              <w:rPr>
                <w:rFonts w:hint="eastAsia" w:ascii="仿宋" w:hAnsi="仿宋" w:eastAsia="仿宋" w:cs="仿宋"/>
                <w:bCs/>
                <w:szCs w:val="21"/>
              </w:rPr>
              <w:t>业务标准</w:t>
            </w:r>
          </w:p>
        </w:tc>
        <w:tc>
          <w:tcPr>
            <w:tcW w:w="2219" w:type="dxa"/>
            <w:vAlign w:val="center"/>
          </w:tcPr>
          <w:p w14:paraId="11800986">
            <w:pPr>
              <w:spacing w:before="30" w:after="30"/>
              <w:ind w:left="195"/>
              <w:jc w:val="center"/>
              <w:rPr>
                <w:rFonts w:ascii="仿宋" w:hAnsi="仿宋" w:eastAsia="仿宋" w:cs="仿宋"/>
                <w:bCs/>
                <w:szCs w:val="21"/>
              </w:rPr>
            </w:pPr>
            <w:r>
              <w:rPr>
                <w:rFonts w:hint="eastAsia" w:ascii="仿宋" w:hAnsi="仿宋" w:eastAsia="仿宋" w:cs="仿宋"/>
                <w:bCs/>
                <w:szCs w:val="21"/>
              </w:rPr>
              <w:t>备注</w:t>
            </w:r>
          </w:p>
        </w:tc>
      </w:tr>
      <w:tr w14:paraId="5F203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001" w:type="dxa"/>
            <w:vMerge w:val="restart"/>
            <w:vAlign w:val="center"/>
          </w:tcPr>
          <w:p w14:paraId="73CFC19E">
            <w:pPr>
              <w:spacing w:before="30" w:after="30"/>
              <w:rPr>
                <w:rFonts w:ascii="仿宋" w:hAnsi="仿宋" w:eastAsia="仿宋" w:cs="仿宋"/>
                <w:bCs/>
                <w:szCs w:val="21"/>
              </w:rPr>
            </w:pPr>
            <w:r>
              <w:rPr>
                <w:rFonts w:hint="eastAsia" w:ascii="仿宋" w:hAnsi="仿宋" w:eastAsia="仿宋" w:cs="仿宋"/>
                <w:bCs/>
                <w:szCs w:val="21"/>
              </w:rPr>
              <w:br w:type="textWrapping"/>
            </w:r>
            <w:r>
              <w:rPr>
                <w:rFonts w:hint="eastAsia" w:ascii="仿宋" w:hAnsi="仿宋" w:eastAsia="仿宋" w:cs="仿宋"/>
                <w:bCs/>
                <w:szCs w:val="21"/>
              </w:rPr>
              <w:t>1. 日常安全消防管理</w:t>
            </w:r>
          </w:p>
          <w:p w14:paraId="36CACAEB">
            <w:pPr>
              <w:spacing w:before="30" w:after="30"/>
              <w:rPr>
                <w:rFonts w:ascii="仿宋" w:hAnsi="仿宋" w:eastAsia="仿宋" w:cs="仿宋"/>
                <w:bCs/>
                <w:szCs w:val="21"/>
              </w:rPr>
            </w:pPr>
          </w:p>
          <w:p w14:paraId="2BBCFF98">
            <w:pPr>
              <w:spacing w:before="30" w:after="30"/>
              <w:rPr>
                <w:rFonts w:ascii="仿宋" w:hAnsi="仿宋" w:eastAsia="仿宋" w:cs="仿宋"/>
                <w:bCs/>
                <w:szCs w:val="21"/>
              </w:rPr>
            </w:pPr>
          </w:p>
        </w:tc>
        <w:tc>
          <w:tcPr>
            <w:tcW w:w="1266" w:type="dxa"/>
            <w:vMerge w:val="restart"/>
            <w:vAlign w:val="center"/>
          </w:tcPr>
          <w:p w14:paraId="62FC7E89">
            <w:pPr>
              <w:spacing w:before="30" w:after="30"/>
              <w:rPr>
                <w:rFonts w:ascii="仿宋" w:hAnsi="仿宋" w:eastAsia="仿宋" w:cs="仿宋"/>
                <w:bCs/>
                <w:szCs w:val="21"/>
              </w:rPr>
            </w:pPr>
            <w:r>
              <w:rPr>
                <w:rFonts w:hint="eastAsia" w:ascii="仿宋" w:hAnsi="仿宋" w:eastAsia="仿宋" w:cs="仿宋"/>
                <w:bCs/>
                <w:szCs w:val="21"/>
              </w:rPr>
              <w:t>1.1人员出入安全管理</w:t>
            </w:r>
          </w:p>
        </w:tc>
        <w:tc>
          <w:tcPr>
            <w:tcW w:w="2278" w:type="dxa"/>
            <w:gridSpan w:val="2"/>
            <w:vAlign w:val="center"/>
          </w:tcPr>
          <w:p w14:paraId="3809420E">
            <w:pPr>
              <w:spacing w:before="30" w:after="30"/>
              <w:rPr>
                <w:rFonts w:ascii="仿宋" w:hAnsi="仿宋" w:eastAsia="仿宋" w:cs="仿宋"/>
                <w:bCs/>
                <w:szCs w:val="21"/>
              </w:rPr>
            </w:pPr>
            <w:r>
              <w:rPr>
                <w:rFonts w:hint="eastAsia" w:ascii="仿宋" w:hAnsi="仿宋" w:eastAsia="仿宋" w:cs="仿宋"/>
                <w:bCs/>
                <w:szCs w:val="21"/>
              </w:rPr>
              <w:t>卡证检查</w:t>
            </w:r>
          </w:p>
        </w:tc>
        <w:tc>
          <w:tcPr>
            <w:tcW w:w="3260" w:type="dxa"/>
            <w:vMerge w:val="restart"/>
            <w:vAlign w:val="center"/>
          </w:tcPr>
          <w:p w14:paraId="784BFAD9">
            <w:pPr>
              <w:spacing w:before="30" w:after="30"/>
              <w:rPr>
                <w:rFonts w:ascii="仿宋" w:hAnsi="仿宋" w:eastAsia="仿宋" w:cs="仿宋"/>
                <w:bCs/>
                <w:szCs w:val="21"/>
              </w:rPr>
            </w:pPr>
            <w:r>
              <w:rPr>
                <w:rFonts w:hint="eastAsia" w:ascii="仿宋" w:hAnsi="仿宋" w:eastAsia="仿宋" w:cs="仿宋"/>
                <w:bCs/>
                <w:szCs w:val="21"/>
              </w:rPr>
              <w:t>按照《招标文件相关标准》和本条目对应的安全管理制度执行。</w:t>
            </w:r>
          </w:p>
        </w:tc>
        <w:tc>
          <w:tcPr>
            <w:tcW w:w="2219" w:type="dxa"/>
            <w:vMerge w:val="restart"/>
            <w:vAlign w:val="center"/>
          </w:tcPr>
          <w:p w14:paraId="44A3DAE5">
            <w:pPr>
              <w:spacing w:before="30" w:after="30"/>
              <w:ind w:left="220" w:leftChars="16" w:hanging="186" w:hangingChars="89"/>
              <w:rPr>
                <w:rFonts w:ascii="仿宋" w:hAnsi="仿宋" w:eastAsia="仿宋" w:cs="仿宋"/>
                <w:bCs/>
                <w:szCs w:val="21"/>
              </w:rPr>
            </w:pPr>
            <w:r>
              <w:rPr>
                <w:rFonts w:hint="eastAsia" w:ascii="仿宋" w:hAnsi="仿宋" w:eastAsia="仿宋" w:cs="仿宋"/>
                <w:bCs/>
                <w:szCs w:val="21"/>
              </w:rPr>
              <w:t>高峰期：工作日</w:t>
            </w:r>
          </w:p>
          <w:p w14:paraId="1CBFDFD5">
            <w:pPr>
              <w:spacing w:before="30" w:after="30"/>
              <w:rPr>
                <w:rFonts w:ascii="仿宋" w:hAnsi="仿宋" w:eastAsia="仿宋" w:cs="仿宋"/>
                <w:bCs/>
                <w:szCs w:val="21"/>
              </w:rPr>
            </w:pPr>
            <w:r>
              <w:rPr>
                <w:rFonts w:hint="eastAsia" w:ascii="仿宋" w:hAnsi="仿宋" w:eastAsia="仿宋" w:cs="仿宋"/>
                <w:bCs/>
                <w:szCs w:val="21"/>
              </w:rPr>
              <w:t>7:40-9:00</w:t>
            </w:r>
          </w:p>
          <w:p w14:paraId="5DD517CD">
            <w:pPr>
              <w:spacing w:before="30" w:after="30"/>
              <w:rPr>
                <w:rFonts w:ascii="仿宋" w:hAnsi="仿宋" w:eastAsia="仿宋" w:cs="仿宋"/>
                <w:bCs/>
                <w:szCs w:val="21"/>
              </w:rPr>
            </w:pPr>
            <w:r>
              <w:rPr>
                <w:rFonts w:hint="eastAsia" w:ascii="仿宋" w:hAnsi="仿宋" w:eastAsia="仿宋" w:cs="仿宋"/>
                <w:bCs/>
                <w:szCs w:val="21"/>
              </w:rPr>
              <w:t>12:00-13:30</w:t>
            </w:r>
          </w:p>
          <w:p w14:paraId="1901D722">
            <w:pPr>
              <w:spacing w:before="30" w:after="30"/>
              <w:rPr>
                <w:rFonts w:ascii="仿宋" w:hAnsi="仿宋" w:eastAsia="仿宋" w:cs="仿宋"/>
                <w:bCs/>
                <w:szCs w:val="21"/>
              </w:rPr>
            </w:pPr>
            <w:r>
              <w:rPr>
                <w:rFonts w:hint="eastAsia" w:ascii="仿宋" w:hAnsi="仿宋" w:eastAsia="仿宋" w:cs="仿宋"/>
                <w:bCs/>
                <w:szCs w:val="21"/>
              </w:rPr>
              <w:t>17:30-18:40</w:t>
            </w:r>
          </w:p>
        </w:tc>
      </w:tr>
      <w:tr w14:paraId="5681A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0E5D11C9">
            <w:pPr>
              <w:spacing w:before="30" w:after="30"/>
              <w:rPr>
                <w:rFonts w:ascii="仿宋" w:hAnsi="仿宋" w:eastAsia="仿宋" w:cs="仿宋"/>
                <w:bCs/>
                <w:szCs w:val="21"/>
              </w:rPr>
            </w:pPr>
          </w:p>
        </w:tc>
        <w:tc>
          <w:tcPr>
            <w:tcW w:w="1266" w:type="dxa"/>
            <w:vMerge w:val="continue"/>
            <w:vAlign w:val="center"/>
          </w:tcPr>
          <w:p w14:paraId="5C7884BF">
            <w:pPr>
              <w:spacing w:before="30" w:after="30"/>
              <w:rPr>
                <w:rFonts w:ascii="仿宋" w:hAnsi="仿宋" w:eastAsia="仿宋" w:cs="仿宋"/>
                <w:bCs/>
                <w:szCs w:val="21"/>
              </w:rPr>
            </w:pPr>
          </w:p>
        </w:tc>
        <w:tc>
          <w:tcPr>
            <w:tcW w:w="2278" w:type="dxa"/>
            <w:gridSpan w:val="2"/>
            <w:vAlign w:val="center"/>
          </w:tcPr>
          <w:p w14:paraId="4BFE44C9">
            <w:pPr>
              <w:spacing w:before="30" w:after="30"/>
              <w:rPr>
                <w:rFonts w:ascii="仿宋" w:hAnsi="仿宋" w:eastAsia="仿宋" w:cs="仿宋"/>
                <w:bCs/>
                <w:szCs w:val="21"/>
              </w:rPr>
            </w:pPr>
            <w:r>
              <w:rPr>
                <w:rFonts w:hint="eastAsia" w:ascii="仿宋" w:hAnsi="仿宋" w:eastAsia="仿宋" w:cs="仿宋"/>
                <w:bCs/>
                <w:szCs w:val="21"/>
              </w:rPr>
              <w:t>来访接待管理</w:t>
            </w:r>
          </w:p>
        </w:tc>
        <w:tc>
          <w:tcPr>
            <w:tcW w:w="3260" w:type="dxa"/>
            <w:vMerge w:val="continue"/>
            <w:vAlign w:val="center"/>
          </w:tcPr>
          <w:p w14:paraId="766A3081">
            <w:pPr>
              <w:spacing w:before="30" w:after="30"/>
              <w:rPr>
                <w:rFonts w:ascii="仿宋" w:hAnsi="仿宋" w:eastAsia="仿宋" w:cs="仿宋"/>
                <w:bCs/>
                <w:szCs w:val="21"/>
              </w:rPr>
            </w:pPr>
          </w:p>
        </w:tc>
        <w:tc>
          <w:tcPr>
            <w:tcW w:w="2219" w:type="dxa"/>
            <w:vMerge w:val="continue"/>
            <w:vAlign w:val="center"/>
          </w:tcPr>
          <w:p w14:paraId="702546AB">
            <w:pPr>
              <w:spacing w:before="30" w:after="30"/>
              <w:ind w:left="220" w:leftChars="16" w:hanging="186" w:hangingChars="89"/>
              <w:rPr>
                <w:rFonts w:ascii="仿宋" w:hAnsi="仿宋" w:eastAsia="仿宋" w:cs="仿宋"/>
                <w:bCs/>
                <w:szCs w:val="21"/>
              </w:rPr>
            </w:pPr>
          </w:p>
        </w:tc>
      </w:tr>
      <w:tr w14:paraId="60B18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77693DDA">
            <w:pPr>
              <w:spacing w:before="30" w:after="30"/>
              <w:rPr>
                <w:rFonts w:ascii="仿宋" w:hAnsi="仿宋" w:eastAsia="仿宋" w:cs="仿宋"/>
                <w:bCs/>
                <w:szCs w:val="21"/>
              </w:rPr>
            </w:pPr>
          </w:p>
        </w:tc>
        <w:tc>
          <w:tcPr>
            <w:tcW w:w="1266" w:type="dxa"/>
            <w:vMerge w:val="restart"/>
            <w:vAlign w:val="center"/>
          </w:tcPr>
          <w:p w14:paraId="5EE8C8CC">
            <w:pPr>
              <w:spacing w:before="30" w:after="30"/>
              <w:rPr>
                <w:rFonts w:ascii="仿宋" w:hAnsi="仿宋" w:eastAsia="仿宋" w:cs="仿宋"/>
                <w:bCs/>
                <w:szCs w:val="21"/>
              </w:rPr>
            </w:pPr>
            <w:r>
              <w:rPr>
                <w:rFonts w:hint="eastAsia" w:ascii="仿宋" w:hAnsi="仿宋" w:eastAsia="仿宋" w:cs="仿宋"/>
                <w:bCs/>
                <w:szCs w:val="21"/>
              </w:rPr>
              <w:t>1.2物品安全管理</w:t>
            </w:r>
          </w:p>
        </w:tc>
        <w:tc>
          <w:tcPr>
            <w:tcW w:w="2278" w:type="dxa"/>
            <w:gridSpan w:val="2"/>
            <w:vAlign w:val="center"/>
          </w:tcPr>
          <w:p w14:paraId="0FA6394D">
            <w:pPr>
              <w:spacing w:before="30" w:after="30"/>
              <w:rPr>
                <w:rFonts w:ascii="仿宋" w:hAnsi="仿宋" w:eastAsia="仿宋" w:cs="仿宋"/>
                <w:bCs/>
                <w:szCs w:val="21"/>
              </w:rPr>
            </w:pPr>
            <w:r>
              <w:rPr>
                <w:rFonts w:hint="eastAsia" w:ascii="仿宋" w:hAnsi="仿宋" w:eastAsia="仿宋" w:cs="仿宋"/>
                <w:bCs/>
                <w:szCs w:val="21"/>
              </w:rPr>
              <w:t>物品进门检查</w:t>
            </w:r>
          </w:p>
        </w:tc>
        <w:tc>
          <w:tcPr>
            <w:tcW w:w="3260" w:type="dxa"/>
            <w:vMerge w:val="continue"/>
            <w:vAlign w:val="center"/>
          </w:tcPr>
          <w:p w14:paraId="143FD317">
            <w:pPr>
              <w:spacing w:before="30" w:after="30"/>
              <w:rPr>
                <w:rFonts w:ascii="仿宋" w:hAnsi="仿宋" w:eastAsia="仿宋" w:cs="仿宋"/>
                <w:bCs/>
                <w:szCs w:val="21"/>
              </w:rPr>
            </w:pPr>
          </w:p>
        </w:tc>
        <w:tc>
          <w:tcPr>
            <w:tcW w:w="2219" w:type="dxa"/>
            <w:vMerge w:val="restart"/>
            <w:vAlign w:val="center"/>
          </w:tcPr>
          <w:p w14:paraId="26D110DF">
            <w:pPr>
              <w:spacing w:before="30" w:after="30"/>
              <w:ind w:left="34" w:leftChars="16"/>
              <w:rPr>
                <w:rFonts w:ascii="仿宋" w:hAnsi="仿宋" w:eastAsia="仿宋" w:cs="仿宋"/>
                <w:bCs/>
                <w:szCs w:val="21"/>
              </w:rPr>
            </w:pPr>
            <w:r>
              <w:rPr>
                <w:rFonts w:hint="eastAsia" w:ascii="仿宋" w:hAnsi="仿宋" w:eastAsia="仿宋" w:cs="仿宋"/>
                <w:bCs/>
                <w:szCs w:val="21"/>
              </w:rPr>
              <w:t>违规物品：指按各区域物品出入管理相关规定，禁止出入</w:t>
            </w:r>
            <w:r>
              <w:rPr>
                <w:rFonts w:hint="eastAsia" w:ascii="仿宋" w:hAnsi="仿宋" w:eastAsia="仿宋" w:cs="仿宋"/>
                <w:bCs/>
                <w:szCs w:val="21"/>
                <w:lang w:eastAsia="zh-CN"/>
              </w:rPr>
              <w:t>，</w:t>
            </w:r>
            <w:r>
              <w:rPr>
                <w:rFonts w:hint="eastAsia" w:ascii="仿宋" w:hAnsi="仿宋" w:eastAsia="仿宋" w:cs="仿宋"/>
                <w:bCs/>
                <w:szCs w:val="21"/>
              </w:rPr>
              <w:t>或者须办理审批手续后允许出入的物品，以下同。</w:t>
            </w:r>
          </w:p>
        </w:tc>
      </w:tr>
      <w:tr w14:paraId="0C736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0CE2EBED">
            <w:pPr>
              <w:spacing w:before="30" w:after="30"/>
              <w:rPr>
                <w:rFonts w:ascii="仿宋" w:hAnsi="仿宋" w:eastAsia="仿宋" w:cs="仿宋"/>
                <w:bCs/>
                <w:szCs w:val="21"/>
              </w:rPr>
            </w:pPr>
          </w:p>
        </w:tc>
        <w:tc>
          <w:tcPr>
            <w:tcW w:w="1266" w:type="dxa"/>
            <w:vMerge w:val="continue"/>
            <w:vAlign w:val="center"/>
          </w:tcPr>
          <w:p w14:paraId="61503501">
            <w:pPr>
              <w:spacing w:before="30" w:after="30"/>
              <w:rPr>
                <w:rFonts w:ascii="仿宋" w:hAnsi="仿宋" w:eastAsia="仿宋" w:cs="仿宋"/>
                <w:bCs/>
                <w:szCs w:val="21"/>
              </w:rPr>
            </w:pPr>
          </w:p>
        </w:tc>
        <w:tc>
          <w:tcPr>
            <w:tcW w:w="2278" w:type="dxa"/>
            <w:gridSpan w:val="2"/>
            <w:vAlign w:val="center"/>
          </w:tcPr>
          <w:p w14:paraId="38D4B945">
            <w:pPr>
              <w:spacing w:before="30" w:after="30"/>
              <w:rPr>
                <w:rFonts w:ascii="仿宋" w:hAnsi="仿宋" w:eastAsia="仿宋" w:cs="仿宋"/>
                <w:bCs/>
                <w:szCs w:val="21"/>
              </w:rPr>
            </w:pPr>
            <w:r>
              <w:rPr>
                <w:rFonts w:hint="eastAsia" w:ascii="仿宋" w:hAnsi="仿宋" w:eastAsia="仿宋" w:cs="仿宋"/>
                <w:bCs/>
                <w:szCs w:val="21"/>
              </w:rPr>
              <w:t>物品暂存</w:t>
            </w:r>
          </w:p>
        </w:tc>
        <w:tc>
          <w:tcPr>
            <w:tcW w:w="3260" w:type="dxa"/>
            <w:vMerge w:val="continue"/>
            <w:vAlign w:val="center"/>
          </w:tcPr>
          <w:p w14:paraId="2C78C719">
            <w:pPr>
              <w:spacing w:before="30" w:after="30"/>
              <w:rPr>
                <w:rFonts w:ascii="仿宋" w:hAnsi="仿宋" w:eastAsia="仿宋" w:cs="仿宋"/>
                <w:bCs/>
                <w:szCs w:val="21"/>
              </w:rPr>
            </w:pPr>
          </w:p>
        </w:tc>
        <w:tc>
          <w:tcPr>
            <w:tcW w:w="2219" w:type="dxa"/>
            <w:vMerge w:val="continue"/>
            <w:vAlign w:val="center"/>
          </w:tcPr>
          <w:p w14:paraId="289E9A8C">
            <w:pPr>
              <w:spacing w:before="30" w:after="30"/>
              <w:rPr>
                <w:rFonts w:ascii="仿宋" w:hAnsi="仿宋" w:eastAsia="仿宋" w:cs="仿宋"/>
                <w:bCs/>
                <w:szCs w:val="21"/>
              </w:rPr>
            </w:pPr>
          </w:p>
        </w:tc>
      </w:tr>
      <w:tr w14:paraId="01C95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199F1B10">
            <w:pPr>
              <w:spacing w:before="30" w:after="30"/>
              <w:rPr>
                <w:rFonts w:ascii="仿宋" w:hAnsi="仿宋" w:eastAsia="仿宋" w:cs="仿宋"/>
                <w:bCs/>
                <w:szCs w:val="21"/>
              </w:rPr>
            </w:pPr>
          </w:p>
        </w:tc>
        <w:tc>
          <w:tcPr>
            <w:tcW w:w="1266" w:type="dxa"/>
            <w:vMerge w:val="continue"/>
            <w:vAlign w:val="center"/>
          </w:tcPr>
          <w:p w14:paraId="4ED2F7F8">
            <w:pPr>
              <w:spacing w:before="30" w:after="30"/>
              <w:rPr>
                <w:rFonts w:ascii="仿宋" w:hAnsi="仿宋" w:eastAsia="仿宋" w:cs="仿宋"/>
                <w:bCs/>
                <w:szCs w:val="21"/>
              </w:rPr>
            </w:pPr>
          </w:p>
        </w:tc>
        <w:tc>
          <w:tcPr>
            <w:tcW w:w="2278" w:type="dxa"/>
            <w:gridSpan w:val="2"/>
            <w:vAlign w:val="center"/>
          </w:tcPr>
          <w:p w14:paraId="0419FBA7">
            <w:pPr>
              <w:spacing w:before="30" w:after="30"/>
              <w:rPr>
                <w:rFonts w:ascii="仿宋" w:hAnsi="仿宋" w:eastAsia="仿宋" w:cs="仿宋"/>
                <w:bCs/>
                <w:szCs w:val="21"/>
              </w:rPr>
            </w:pPr>
            <w:r>
              <w:rPr>
                <w:rFonts w:hint="eastAsia" w:ascii="仿宋" w:hAnsi="仿宋" w:eastAsia="仿宋" w:cs="仿宋"/>
                <w:bCs/>
                <w:szCs w:val="21"/>
              </w:rPr>
              <w:t>清桌五关检查</w:t>
            </w:r>
          </w:p>
        </w:tc>
        <w:tc>
          <w:tcPr>
            <w:tcW w:w="3260" w:type="dxa"/>
            <w:vMerge w:val="continue"/>
            <w:vAlign w:val="center"/>
          </w:tcPr>
          <w:p w14:paraId="1A5E7A9F">
            <w:pPr>
              <w:spacing w:before="30" w:after="30"/>
              <w:rPr>
                <w:rFonts w:ascii="仿宋" w:hAnsi="仿宋" w:eastAsia="仿宋" w:cs="仿宋"/>
                <w:bCs/>
                <w:szCs w:val="21"/>
              </w:rPr>
            </w:pPr>
          </w:p>
        </w:tc>
        <w:tc>
          <w:tcPr>
            <w:tcW w:w="2219" w:type="dxa"/>
            <w:vAlign w:val="center"/>
          </w:tcPr>
          <w:p w14:paraId="6C2E60C9">
            <w:pPr>
              <w:spacing w:before="30" w:after="30"/>
              <w:rPr>
                <w:rFonts w:ascii="仿宋" w:hAnsi="仿宋" w:eastAsia="仿宋" w:cs="仿宋"/>
                <w:bCs/>
                <w:szCs w:val="21"/>
              </w:rPr>
            </w:pPr>
            <w:r>
              <w:rPr>
                <w:rFonts w:hint="eastAsia" w:ascii="仿宋" w:hAnsi="仿宋" w:eastAsia="仿宋" w:cs="仿宋"/>
                <w:bCs/>
                <w:szCs w:val="21"/>
              </w:rPr>
              <w:t>见清桌五关管理规定。</w:t>
            </w:r>
          </w:p>
        </w:tc>
      </w:tr>
      <w:tr w14:paraId="51767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6C9F46B7">
            <w:pPr>
              <w:spacing w:before="30" w:after="30"/>
              <w:rPr>
                <w:rFonts w:ascii="仿宋" w:hAnsi="仿宋" w:eastAsia="仿宋" w:cs="仿宋"/>
                <w:bCs/>
                <w:szCs w:val="21"/>
              </w:rPr>
            </w:pPr>
          </w:p>
        </w:tc>
        <w:tc>
          <w:tcPr>
            <w:tcW w:w="1266" w:type="dxa"/>
            <w:vMerge w:val="continue"/>
            <w:vAlign w:val="center"/>
          </w:tcPr>
          <w:p w14:paraId="685713F9">
            <w:pPr>
              <w:spacing w:before="30" w:after="30"/>
              <w:rPr>
                <w:rFonts w:ascii="仿宋" w:hAnsi="仿宋" w:eastAsia="仿宋" w:cs="仿宋"/>
                <w:bCs/>
                <w:szCs w:val="21"/>
              </w:rPr>
            </w:pPr>
          </w:p>
        </w:tc>
        <w:tc>
          <w:tcPr>
            <w:tcW w:w="2278" w:type="dxa"/>
            <w:gridSpan w:val="2"/>
            <w:vAlign w:val="center"/>
          </w:tcPr>
          <w:p w14:paraId="19D80358">
            <w:pPr>
              <w:spacing w:before="30" w:after="30"/>
              <w:rPr>
                <w:rFonts w:ascii="仿宋" w:hAnsi="仿宋" w:eastAsia="仿宋" w:cs="仿宋"/>
                <w:bCs/>
                <w:szCs w:val="21"/>
              </w:rPr>
            </w:pPr>
            <w:r>
              <w:rPr>
                <w:rFonts w:hint="eastAsia" w:ascii="仿宋" w:hAnsi="仿宋" w:eastAsia="仿宋" w:cs="仿宋"/>
                <w:bCs/>
                <w:szCs w:val="21"/>
              </w:rPr>
              <w:t>物品出门检查</w:t>
            </w:r>
          </w:p>
        </w:tc>
        <w:tc>
          <w:tcPr>
            <w:tcW w:w="3260" w:type="dxa"/>
            <w:vMerge w:val="continue"/>
            <w:vAlign w:val="center"/>
          </w:tcPr>
          <w:p w14:paraId="2C6AF3CA">
            <w:pPr>
              <w:spacing w:before="30" w:after="30"/>
              <w:rPr>
                <w:rFonts w:ascii="仿宋" w:hAnsi="仿宋" w:eastAsia="仿宋" w:cs="仿宋"/>
                <w:bCs/>
                <w:szCs w:val="21"/>
              </w:rPr>
            </w:pPr>
          </w:p>
        </w:tc>
        <w:tc>
          <w:tcPr>
            <w:tcW w:w="2219" w:type="dxa"/>
            <w:vAlign w:val="center"/>
          </w:tcPr>
          <w:p w14:paraId="3C93DD3B">
            <w:pPr>
              <w:spacing w:before="30" w:after="30"/>
              <w:rPr>
                <w:rFonts w:ascii="仿宋" w:hAnsi="仿宋" w:eastAsia="仿宋" w:cs="仿宋"/>
                <w:bCs/>
                <w:szCs w:val="21"/>
              </w:rPr>
            </w:pPr>
            <w:r>
              <w:rPr>
                <w:rFonts w:hint="eastAsia" w:ascii="仿宋" w:hAnsi="仿宋" w:eastAsia="仿宋" w:cs="仿宋"/>
                <w:bCs/>
                <w:szCs w:val="21"/>
              </w:rPr>
              <w:t>出门检查：含查包、携物出门、垃圾、物料、清退、礼品出门、投递、发货、废旧资产变卖等。</w:t>
            </w:r>
          </w:p>
        </w:tc>
      </w:tr>
      <w:tr w14:paraId="45616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7B41F4A4">
            <w:pPr>
              <w:spacing w:before="30" w:after="30"/>
              <w:rPr>
                <w:rFonts w:ascii="仿宋" w:hAnsi="仿宋" w:eastAsia="仿宋" w:cs="仿宋"/>
                <w:bCs/>
                <w:szCs w:val="21"/>
              </w:rPr>
            </w:pPr>
          </w:p>
        </w:tc>
        <w:tc>
          <w:tcPr>
            <w:tcW w:w="1266" w:type="dxa"/>
            <w:vMerge w:val="restart"/>
            <w:vAlign w:val="center"/>
          </w:tcPr>
          <w:p w14:paraId="2CD1BAB0">
            <w:pPr>
              <w:spacing w:before="30" w:after="30"/>
              <w:rPr>
                <w:rFonts w:ascii="仿宋" w:hAnsi="仿宋" w:eastAsia="仿宋" w:cs="仿宋"/>
                <w:bCs/>
                <w:szCs w:val="21"/>
              </w:rPr>
            </w:pPr>
            <w:r>
              <w:rPr>
                <w:rFonts w:hint="eastAsia" w:ascii="仿宋" w:hAnsi="仿宋" w:eastAsia="仿宋" w:cs="仿宋"/>
                <w:bCs/>
                <w:szCs w:val="21"/>
              </w:rPr>
              <w:t>1.3车辆安全管理</w:t>
            </w:r>
          </w:p>
        </w:tc>
        <w:tc>
          <w:tcPr>
            <w:tcW w:w="2278" w:type="dxa"/>
            <w:gridSpan w:val="2"/>
            <w:vAlign w:val="center"/>
          </w:tcPr>
          <w:p w14:paraId="7A09E8D2">
            <w:pPr>
              <w:spacing w:before="30" w:after="30"/>
              <w:rPr>
                <w:rFonts w:ascii="仿宋" w:hAnsi="仿宋" w:eastAsia="仿宋" w:cs="仿宋"/>
                <w:bCs/>
                <w:szCs w:val="21"/>
              </w:rPr>
            </w:pPr>
            <w:r>
              <w:rPr>
                <w:rFonts w:hint="eastAsia" w:ascii="仿宋" w:hAnsi="仿宋" w:eastAsia="仿宋" w:cs="仿宋"/>
                <w:bCs/>
                <w:szCs w:val="21"/>
              </w:rPr>
              <w:t>车辆出入检查/登记/临时卡证办理</w:t>
            </w:r>
          </w:p>
        </w:tc>
        <w:tc>
          <w:tcPr>
            <w:tcW w:w="3260" w:type="dxa"/>
            <w:vMerge w:val="continue"/>
            <w:vAlign w:val="center"/>
          </w:tcPr>
          <w:p w14:paraId="35218B70">
            <w:pPr>
              <w:spacing w:before="30" w:after="30"/>
              <w:rPr>
                <w:rFonts w:ascii="仿宋" w:hAnsi="仿宋" w:eastAsia="仿宋" w:cs="仿宋"/>
                <w:bCs/>
                <w:szCs w:val="21"/>
              </w:rPr>
            </w:pPr>
          </w:p>
        </w:tc>
        <w:tc>
          <w:tcPr>
            <w:tcW w:w="2219" w:type="dxa"/>
            <w:vMerge w:val="restart"/>
            <w:vAlign w:val="center"/>
          </w:tcPr>
          <w:p w14:paraId="43860D07">
            <w:pPr>
              <w:spacing w:before="30" w:after="30"/>
              <w:rPr>
                <w:rFonts w:ascii="仿宋" w:hAnsi="仿宋" w:eastAsia="仿宋" w:cs="仿宋"/>
                <w:bCs/>
                <w:szCs w:val="21"/>
              </w:rPr>
            </w:pPr>
            <w:r>
              <w:rPr>
                <w:rFonts w:hint="eastAsia" w:ascii="仿宋" w:hAnsi="仿宋" w:eastAsia="仿宋" w:cs="仿宋"/>
                <w:bCs/>
                <w:szCs w:val="21"/>
              </w:rPr>
              <w:t>见各区域车辆管理相关规定。</w:t>
            </w:r>
          </w:p>
        </w:tc>
      </w:tr>
      <w:tr w14:paraId="61BCF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7AC56716">
            <w:pPr>
              <w:spacing w:before="30" w:after="30"/>
              <w:rPr>
                <w:rFonts w:ascii="仿宋" w:hAnsi="仿宋" w:eastAsia="仿宋" w:cs="仿宋"/>
                <w:bCs/>
                <w:szCs w:val="21"/>
              </w:rPr>
            </w:pPr>
          </w:p>
        </w:tc>
        <w:tc>
          <w:tcPr>
            <w:tcW w:w="1266" w:type="dxa"/>
            <w:vMerge w:val="continue"/>
            <w:vAlign w:val="center"/>
          </w:tcPr>
          <w:p w14:paraId="31D0E46B">
            <w:pPr>
              <w:spacing w:before="30" w:after="30"/>
              <w:rPr>
                <w:rFonts w:ascii="仿宋" w:hAnsi="仿宋" w:eastAsia="仿宋" w:cs="仿宋"/>
                <w:bCs/>
                <w:szCs w:val="21"/>
              </w:rPr>
            </w:pPr>
          </w:p>
        </w:tc>
        <w:tc>
          <w:tcPr>
            <w:tcW w:w="2278" w:type="dxa"/>
            <w:gridSpan w:val="2"/>
            <w:vAlign w:val="center"/>
          </w:tcPr>
          <w:p w14:paraId="1E9C3C5C">
            <w:pPr>
              <w:spacing w:before="30" w:after="30"/>
              <w:rPr>
                <w:rFonts w:ascii="仿宋" w:hAnsi="仿宋" w:eastAsia="仿宋" w:cs="仿宋"/>
                <w:bCs/>
                <w:szCs w:val="21"/>
              </w:rPr>
            </w:pPr>
            <w:r>
              <w:rPr>
                <w:rFonts w:hint="eastAsia" w:ascii="仿宋" w:hAnsi="仿宋" w:eastAsia="仿宋" w:cs="仿宋"/>
                <w:bCs/>
                <w:szCs w:val="21"/>
              </w:rPr>
              <w:t>院区内车辆行驶/停放管理</w:t>
            </w:r>
          </w:p>
        </w:tc>
        <w:tc>
          <w:tcPr>
            <w:tcW w:w="3260" w:type="dxa"/>
            <w:vMerge w:val="continue"/>
            <w:vAlign w:val="center"/>
          </w:tcPr>
          <w:p w14:paraId="55A55D71">
            <w:pPr>
              <w:spacing w:before="30" w:after="30"/>
              <w:rPr>
                <w:rFonts w:ascii="仿宋" w:hAnsi="仿宋" w:eastAsia="仿宋" w:cs="仿宋"/>
                <w:bCs/>
                <w:szCs w:val="21"/>
              </w:rPr>
            </w:pPr>
          </w:p>
        </w:tc>
        <w:tc>
          <w:tcPr>
            <w:tcW w:w="2219" w:type="dxa"/>
            <w:vMerge w:val="continue"/>
            <w:vAlign w:val="center"/>
          </w:tcPr>
          <w:p w14:paraId="67801B5B">
            <w:pPr>
              <w:spacing w:before="30" w:after="30"/>
              <w:rPr>
                <w:rFonts w:ascii="仿宋" w:hAnsi="仿宋" w:eastAsia="仿宋" w:cs="仿宋"/>
                <w:bCs/>
                <w:szCs w:val="21"/>
              </w:rPr>
            </w:pPr>
          </w:p>
        </w:tc>
      </w:tr>
      <w:tr w14:paraId="3FA73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restart"/>
            <w:vAlign w:val="center"/>
          </w:tcPr>
          <w:p w14:paraId="26E1576B">
            <w:pPr>
              <w:spacing w:before="30" w:after="30"/>
              <w:rPr>
                <w:rFonts w:ascii="仿宋" w:hAnsi="仿宋" w:eastAsia="仿宋" w:cs="仿宋"/>
                <w:bCs/>
                <w:szCs w:val="21"/>
              </w:rPr>
            </w:pPr>
          </w:p>
        </w:tc>
        <w:tc>
          <w:tcPr>
            <w:tcW w:w="1276" w:type="dxa"/>
            <w:gridSpan w:val="2"/>
            <w:vMerge w:val="restart"/>
            <w:vAlign w:val="center"/>
          </w:tcPr>
          <w:p w14:paraId="6DA421CB">
            <w:pPr>
              <w:spacing w:before="30" w:after="30"/>
              <w:rPr>
                <w:rFonts w:ascii="仿宋" w:hAnsi="仿宋" w:eastAsia="仿宋" w:cs="仿宋"/>
                <w:bCs/>
                <w:szCs w:val="21"/>
              </w:rPr>
            </w:pPr>
            <w:r>
              <w:rPr>
                <w:rFonts w:hint="eastAsia" w:ascii="仿宋" w:hAnsi="仿宋" w:eastAsia="仿宋" w:cs="仿宋"/>
                <w:bCs/>
                <w:szCs w:val="21"/>
              </w:rPr>
              <w:t>1.4安全/消防检查</w:t>
            </w:r>
          </w:p>
        </w:tc>
        <w:tc>
          <w:tcPr>
            <w:tcW w:w="2268" w:type="dxa"/>
            <w:vAlign w:val="center"/>
          </w:tcPr>
          <w:p w14:paraId="23478A32">
            <w:pPr>
              <w:spacing w:before="30" w:after="30"/>
              <w:rPr>
                <w:rFonts w:ascii="仿宋" w:hAnsi="仿宋" w:eastAsia="仿宋" w:cs="仿宋"/>
                <w:bCs/>
                <w:szCs w:val="21"/>
              </w:rPr>
            </w:pPr>
            <w:r>
              <w:rPr>
                <w:rFonts w:hint="eastAsia" w:ascii="仿宋" w:hAnsi="仿宋" w:eastAsia="仿宋" w:cs="仿宋"/>
                <w:bCs/>
                <w:szCs w:val="21"/>
              </w:rPr>
              <w:t>日周月例行安全/消防检查</w:t>
            </w:r>
          </w:p>
        </w:tc>
        <w:tc>
          <w:tcPr>
            <w:tcW w:w="3260" w:type="dxa"/>
            <w:vMerge w:val="restart"/>
            <w:vAlign w:val="center"/>
          </w:tcPr>
          <w:p w14:paraId="39EA1423">
            <w:pPr>
              <w:spacing w:before="30" w:after="30"/>
              <w:rPr>
                <w:rFonts w:ascii="仿宋" w:hAnsi="仿宋" w:eastAsia="仿宋" w:cs="仿宋"/>
                <w:bCs/>
                <w:szCs w:val="21"/>
              </w:rPr>
            </w:pPr>
            <w:r>
              <w:rPr>
                <w:rFonts w:hint="eastAsia" w:ascii="仿宋" w:hAnsi="仿宋" w:eastAsia="仿宋" w:cs="仿宋"/>
                <w:bCs/>
                <w:szCs w:val="21"/>
              </w:rPr>
              <w:t>消防安全检查覆盖率100%，隐患整改率100%，及时向监管提交隐患整改报告。</w:t>
            </w:r>
          </w:p>
          <w:p w14:paraId="3ED203F9">
            <w:pPr>
              <w:spacing w:before="30" w:after="30"/>
              <w:rPr>
                <w:rFonts w:ascii="仿宋" w:hAnsi="仿宋" w:eastAsia="仿宋" w:cs="仿宋"/>
                <w:bCs/>
                <w:szCs w:val="21"/>
              </w:rPr>
            </w:pPr>
            <w:r>
              <w:rPr>
                <w:rFonts w:hint="eastAsia" w:ascii="仿宋" w:hAnsi="仿宋" w:eastAsia="仿宋" w:cs="仿宋"/>
                <w:bCs/>
                <w:szCs w:val="21"/>
              </w:rPr>
              <w:t>消防控制室及监控室值班人员必须持消防证件上岗，熟练操作消防设备设施，准确处置消防警情等。监控值班人员须严格遵守保密规定，熟练操作监控视频设备。</w:t>
            </w:r>
          </w:p>
        </w:tc>
        <w:tc>
          <w:tcPr>
            <w:tcW w:w="2219" w:type="dxa"/>
            <w:vAlign w:val="center"/>
          </w:tcPr>
          <w:p w14:paraId="451AA323">
            <w:pPr>
              <w:spacing w:before="30" w:after="30"/>
              <w:rPr>
                <w:rFonts w:ascii="仿宋" w:hAnsi="仿宋" w:eastAsia="仿宋" w:cs="仿宋"/>
                <w:bCs/>
                <w:szCs w:val="21"/>
              </w:rPr>
            </w:pPr>
            <w:r>
              <w:rPr>
                <w:rFonts w:hint="eastAsia" w:ascii="仿宋" w:hAnsi="仿宋" w:eastAsia="仿宋" w:cs="仿宋"/>
                <w:bCs/>
                <w:szCs w:val="21"/>
              </w:rPr>
              <w:t>按港大医院安全/消防检查要求进行例行开展检查。</w:t>
            </w:r>
          </w:p>
        </w:tc>
      </w:tr>
      <w:tr w14:paraId="155B91BC">
        <w:tblPrEx>
          <w:tblCellMar>
            <w:top w:w="0" w:type="dxa"/>
            <w:left w:w="108" w:type="dxa"/>
            <w:bottom w:w="0" w:type="dxa"/>
            <w:right w:w="108" w:type="dxa"/>
          </w:tblCellMar>
        </w:tblPrEx>
        <w:trPr>
          <w:jc w:val="center"/>
        </w:trPr>
        <w:tc>
          <w:tcPr>
            <w:tcW w:w="1001" w:type="dxa"/>
            <w:vMerge w:val="continue"/>
            <w:vAlign w:val="center"/>
          </w:tcPr>
          <w:p w14:paraId="6798A0E6">
            <w:pPr>
              <w:spacing w:before="30" w:after="30"/>
              <w:rPr>
                <w:rFonts w:ascii="仿宋" w:hAnsi="仿宋" w:eastAsia="仿宋" w:cs="仿宋"/>
                <w:bCs/>
                <w:szCs w:val="21"/>
              </w:rPr>
            </w:pPr>
          </w:p>
        </w:tc>
        <w:tc>
          <w:tcPr>
            <w:tcW w:w="1276" w:type="dxa"/>
            <w:gridSpan w:val="2"/>
            <w:vMerge w:val="continue"/>
            <w:vAlign w:val="center"/>
          </w:tcPr>
          <w:p w14:paraId="76E768D2">
            <w:pPr>
              <w:spacing w:before="30" w:after="30"/>
              <w:rPr>
                <w:rFonts w:ascii="仿宋" w:hAnsi="仿宋" w:eastAsia="仿宋" w:cs="仿宋"/>
                <w:bCs/>
                <w:szCs w:val="21"/>
              </w:rPr>
            </w:pPr>
          </w:p>
        </w:tc>
        <w:tc>
          <w:tcPr>
            <w:tcW w:w="2268" w:type="dxa"/>
            <w:vAlign w:val="center"/>
          </w:tcPr>
          <w:p w14:paraId="21DE68F0">
            <w:pPr>
              <w:spacing w:before="30" w:after="30"/>
              <w:rPr>
                <w:rFonts w:ascii="仿宋" w:hAnsi="仿宋" w:eastAsia="仿宋" w:cs="仿宋"/>
                <w:bCs/>
                <w:szCs w:val="21"/>
              </w:rPr>
            </w:pPr>
            <w:r>
              <w:rPr>
                <w:rFonts w:hint="eastAsia" w:ascii="仿宋" w:hAnsi="仿宋" w:eastAsia="仿宋" w:cs="仿宋"/>
                <w:bCs/>
                <w:szCs w:val="21"/>
              </w:rPr>
              <w:t>季度、节假日、重大活动/接待、重点</w:t>
            </w:r>
            <w:r>
              <w:rPr>
                <w:rFonts w:hint="eastAsia" w:ascii="仿宋" w:hAnsi="仿宋" w:eastAsia="仿宋" w:cs="仿宋"/>
                <w:bCs/>
                <w:szCs w:val="21"/>
              </w:rPr>
              <w:cr/>
            </w:r>
            <w:r>
              <w:rPr>
                <w:rFonts w:hint="eastAsia" w:ascii="仿宋" w:hAnsi="仿宋" w:eastAsia="仿宋" w:cs="仿宋"/>
                <w:bCs/>
                <w:szCs w:val="21"/>
              </w:rPr>
              <w:t>域检查</w:t>
            </w:r>
          </w:p>
        </w:tc>
        <w:tc>
          <w:tcPr>
            <w:tcW w:w="3260" w:type="dxa"/>
            <w:vMerge w:val="continue"/>
            <w:vAlign w:val="center"/>
          </w:tcPr>
          <w:p w14:paraId="2D2AA623">
            <w:pPr>
              <w:spacing w:before="30" w:after="30"/>
              <w:rPr>
                <w:rFonts w:ascii="仿宋" w:hAnsi="仿宋" w:eastAsia="仿宋" w:cs="仿宋"/>
                <w:bCs/>
                <w:szCs w:val="21"/>
              </w:rPr>
            </w:pPr>
          </w:p>
        </w:tc>
        <w:tc>
          <w:tcPr>
            <w:tcW w:w="2219" w:type="dxa"/>
            <w:vAlign w:val="center"/>
          </w:tcPr>
          <w:p w14:paraId="385B6ABE">
            <w:pPr>
              <w:spacing w:before="30" w:after="30"/>
              <w:rPr>
                <w:rFonts w:ascii="仿宋" w:hAnsi="仿宋" w:eastAsia="仿宋" w:cs="仿宋"/>
                <w:bCs/>
                <w:szCs w:val="21"/>
              </w:rPr>
            </w:pPr>
            <w:r>
              <w:rPr>
                <w:rFonts w:hint="eastAsia" w:ascii="仿宋" w:hAnsi="仿宋" w:eastAsia="仿宋" w:cs="仿宋"/>
                <w:bCs/>
                <w:szCs w:val="21"/>
              </w:rPr>
              <w:t>港大负责组织，安保部门、业务部门责任人及相关人员参与。</w:t>
            </w:r>
            <w:bookmarkStart w:id="2" w:name="_GoBack"/>
            <w:bookmarkEnd w:id="2"/>
          </w:p>
        </w:tc>
      </w:tr>
      <w:tr w14:paraId="55170963">
        <w:tblPrEx>
          <w:tblCellMar>
            <w:top w:w="0" w:type="dxa"/>
            <w:left w:w="108" w:type="dxa"/>
            <w:bottom w:w="0" w:type="dxa"/>
            <w:right w:w="108" w:type="dxa"/>
          </w:tblCellMar>
        </w:tblPrEx>
        <w:trPr>
          <w:trHeight w:val="891" w:hRule="atLeast"/>
          <w:jc w:val="center"/>
        </w:trPr>
        <w:tc>
          <w:tcPr>
            <w:tcW w:w="1001" w:type="dxa"/>
            <w:vMerge w:val="continue"/>
            <w:vAlign w:val="center"/>
          </w:tcPr>
          <w:p w14:paraId="0394CD0D">
            <w:pPr>
              <w:spacing w:before="30" w:after="30"/>
              <w:rPr>
                <w:rFonts w:ascii="仿宋" w:hAnsi="仿宋" w:eastAsia="仿宋" w:cs="仿宋"/>
                <w:bCs/>
                <w:szCs w:val="21"/>
              </w:rPr>
            </w:pPr>
          </w:p>
        </w:tc>
        <w:tc>
          <w:tcPr>
            <w:tcW w:w="1276" w:type="dxa"/>
            <w:gridSpan w:val="2"/>
            <w:vMerge w:val="restart"/>
            <w:vAlign w:val="center"/>
          </w:tcPr>
          <w:p w14:paraId="2AEFFD08">
            <w:pPr>
              <w:spacing w:before="30" w:after="30"/>
              <w:rPr>
                <w:rFonts w:ascii="仿宋" w:hAnsi="仿宋" w:eastAsia="仿宋" w:cs="仿宋"/>
                <w:bCs/>
                <w:szCs w:val="21"/>
              </w:rPr>
            </w:pPr>
            <w:r>
              <w:rPr>
                <w:rFonts w:hint="eastAsia" w:ascii="仿宋" w:hAnsi="仿宋" w:eastAsia="仿宋" w:cs="仿宋"/>
                <w:bCs/>
                <w:szCs w:val="21"/>
              </w:rPr>
              <w:t>1.5消防/监控值班</w:t>
            </w:r>
          </w:p>
        </w:tc>
        <w:tc>
          <w:tcPr>
            <w:tcW w:w="2268" w:type="dxa"/>
            <w:vAlign w:val="center"/>
          </w:tcPr>
          <w:p w14:paraId="69A7F04E">
            <w:pPr>
              <w:spacing w:before="30" w:after="30"/>
              <w:rPr>
                <w:rFonts w:ascii="仿宋" w:hAnsi="仿宋" w:eastAsia="仿宋" w:cs="仿宋"/>
                <w:bCs/>
                <w:szCs w:val="21"/>
              </w:rPr>
            </w:pPr>
            <w:r>
              <w:rPr>
                <w:rFonts w:hint="eastAsia" w:ascii="仿宋" w:hAnsi="仿宋" w:eastAsia="仿宋" w:cs="仿宋"/>
                <w:bCs/>
                <w:szCs w:val="21"/>
              </w:rPr>
              <w:t>内部现场接警处理（含系统报警处理及电话报警处理）</w:t>
            </w:r>
          </w:p>
        </w:tc>
        <w:tc>
          <w:tcPr>
            <w:tcW w:w="3260" w:type="dxa"/>
            <w:vMerge w:val="continue"/>
            <w:vAlign w:val="center"/>
          </w:tcPr>
          <w:p w14:paraId="3D7B605B">
            <w:pPr>
              <w:spacing w:before="30" w:after="30"/>
              <w:rPr>
                <w:rFonts w:ascii="仿宋" w:hAnsi="仿宋" w:eastAsia="仿宋" w:cs="仿宋"/>
                <w:bCs/>
                <w:szCs w:val="21"/>
              </w:rPr>
            </w:pPr>
          </w:p>
        </w:tc>
        <w:tc>
          <w:tcPr>
            <w:tcW w:w="2219" w:type="dxa"/>
            <w:vMerge w:val="restart"/>
            <w:vAlign w:val="center"/>
          </w:tcPr>
          <w:p w14:paraId="5E5D3704">
            <w:pPr>
              <w:spacing w:before="30" w:after="30"/>
              <w:rPr>
                <w:rFonts w:ascii="仿宋" w:hAnsi="仿宋" w:eastAsia="仿宋" w:cs="仿宋"/>
                <w:bCs/>
                <w:szCs w:val="21"/>
              </w:rPr>
            </w:pPr>
          </w:p>
        </w:tc>
      </w:tr>
      <w:tr w14:paraId="4D40A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0E674EC2">
            <w:pPr>
              <w:spacing w:before="30" w:after="30"/>
              <w:rPr>
                <w:rFonts w:ascii="仿宋" w:hAnsi="仿宋" w:eastAsia="仿宋" w:cs="仿宋"/>
                <w:bCs/>
                <w:szCs w:val="21"/>
              </w:rPr>
            </w:pPr>
          </w:p>
        </w:tc>
        <w:tc>
          <w:tcPr>
            <w:tcW w:w="1276" w:type="dxa"/>
            <w:gridSpan w:val="2"/>
            <w:vMerge w:val="continue"/>
            <w:vAlign w:val="center"/>
          </w:tcPr>
          <w:p w14:paraId="2F27F563">
            <w:pPr>
              <w:spacing w:before="30" w:after="30"/>
              <w:rPr>
                <w:rFonts w:ascii="仿宋" w:hAnsi="仿宋" w:eastAsia="仿宋" w:cs="仿宋"/>
                <w:bCs/>
                <w:szCs w:val="21"/>
              </w:rPr>
            </w:pPr>
          </w:p>
        </w:tc>
        <w:tc>
          <w:tcPr>
            <w:tcW w:w="2268" w:type="dxa"/>
            <w:vAlign w:val="center"/>
          </w:tcPr>
          <w:p w14:paraId="25725169">
            <w:pPr>
              <w:spacing w:before="30" w:after="30"/>
              <w:rPr>
                <w:rFonts w:ascii="仿宋" w:hAnsi="仿宋" w:eastAsia="仿宋" w:cs="仿宋"/>
                <w:bCs/>
                <w:szCs w:val="21"/>
              </w:rPr>
            </w:pPr>
            <w:r>
              <w:rPr>
                <w:rFonts w:hint="eastAsia" w:ascii="仿宋" w:hAnsi="仿宋" w:eastAsia="仿宋" w:cs="仿宋"/>
                <w:bCs/>
                <w:szCs w:val="21"/>
              </w:rPr>
              <w:t>院内突发事件处理调度</w:t>
            </w:r>
          </w:p>
        </w:tc>
        <w:tc>
          <w:tcPr>
            <w:tcW w:w="3260" w:type="dxa"/>
            <w:vMerge w:val="continue"/>
            <w:vAlign w:val="center"/>
          </w:tcPr>
          <w:p w14:paraId="32DF3C82">
            <w:pPr>
              <w:spacing w:before="30" w:after="30"/>
              <w:rPr>
                <w:rFonts w:ascii="仿宋" w:hAnsi="仿宋" w:eastAsia="仿宋" w:cs="仿宋"/>
                <w:bCs/>
                <w:szCs w:val="21"/>
              </w:rPr>
            </w:pPr>
          </w:p>
        </w:tc>
        <w:tc>
          <w:tcPr>
            <w:tcW w:w="2219" w:type="dxa"/>
            <w:vMerge w:val="continue"/>
            <w:vAlign w:val="center"/>
          </w:tcPr>
          <w:p w14:paraId="1A8CCAA5">
            <w:pPr>
              <w:spacing w:before="30" w:after="30"/>
              <w:rPr>
                <w:rFonts w:ascii="仿宋" w:hAnsi="仿宋" w:eastAsia="仿宋" w:cs="仿宋"/>
                <w:bCs/>
                <w:szCs w:val="21"/>
              </w:rPr>
            </w:pPr>
          </w:p>
        </w:tc>
      </w:tr>
      <w:tr w14:paraId="36A20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2AAAA6C7">
            <w:pPr>
              <w:spacing w:before="30" w:after="30"/>
              <w:rPr>
                <w:rFonts w:ascii="仿宋" w:hAnsi="仿宋" w:eastAsia="仿宋" w:cs="仿宋"/>
                <w:bCs/>
                <w:szCs w:val="21"/>
              </w:rPr>
            </w:pPr>
          </w:p>
        </w:tc>
        <w:tc>
          <w:tcPr>
            <w:tcW w:w="1276" w:type="dxa"/>
            <w:gridSpan w:val="2"/>
            <w:vAlign w:val="center"/>
          </w:tcPr>
          <w:p w14:paraId="0C0A41BC">
            <w:pPr>
              <w:spacing w:before="30" w:after="30"/>
              <w:rPr>
                <w:rFonts w:ascii="仿宋" w:hAnsi="仿宋" w:eastAsia="仿宋" w:cs="仿宋"/>
                <w:bCs/>
                <w:szCs w:val="21"/>
              </w:rPr>
            </w:pPr>
            <w:r>
              <w:rPr>
                <w:rFonts w:hint="eastAsia" w:ascii="仿宋" w:hAnsi="仿宋" w:eastAsia="仿宋" w:cs="仿宋"/>
                <w:bCs/>
                <w:szCs w:val="21"/>
              </w:rPr>
              <w:t>1.6动火作业管理</w:t>
            </w:r>
          </w:p>
        </w:tc>
        <w:tc>
          <w:tcPr>
            <w:tcW w:w="2268" w:type="dxa"/>
            <w:vAlign w:val="center"/>
          </w:tcPr>
          <w:p w14:paraId="4FD62685">
            <w:pPr>
              <w:spacing w:before="30" w:after="30"/>
              <w:rPr>
                <w:rFonts w:ascii="仿宋" w:hAnsi="仿宋" w:eastAsia="仿宋" w:cs="仿宋"/>
                <w:bCs/>
                <w:szCs w:val="21"/>
              </w:rPr>
            </w:pPr>
            <w:r>
              <w:rPr>
                <w:rFonts w:hint="eastAsia" w:ascii="仿宋" w:hAnsi="仿宋" w:eastAsia="仿宋" w:cs="仿宋"/>
                <w:bCs/>
                <w:szCs w:val="21"/>
              </w:rPr>
              <w:t>负责动火审批，以及动火作业的现场管理</w:t>
            </w:r>
          </w:p>
        </w:tc>
        <w:tc>
          <w:tcPr>
            <w:tcW w:w="3260" w:type="dxa"/>
            <w:vAlign w:val="center"/>
          </w:tcPr>
          <w:p w14:paraId="24C8D301">
            <w:pPr>
              <w:spacing w:before="30" w:after="30"/>
              <w:rPr>
                <w:rFonts w:ascii="仿宋" w:hAnsi="仿宋" w:eastAsia="仿宋" w:cs="仿宋"/>
                <w:bCs/>
                <w:szCs w:val="21"/>
              </w:rPr>
            </w:pPr>
            <w:r>
              <w:rPr>
                <w:rFonts w:hint="eastAsia" w:ascii="仿宋" w:hAnsi="仿宋" w:eastAsia="仿宋" w:cs="仿宋"/>
                <w:bCs/>
                <w:szCs w:val="21"/>
              </w:rPr>
              <w:t>1、动火作业审核审批和记录符合度100%；</w:t>
            </w:r>
          </w:p>
          <w:p w14:paraId="019E2C8D">
            <w:pPr>
              <w:spacing w:before="30" w:after="30"/>
              <w:rPr>
                <w:rFonts w:ascii="仿宋" w:hAnsi="仿宋" w:eastAsia="仿宋" w:cs="仿宋"/>
                <w:bCs/>
                <w:szCs w:val="21"/>
              </w:rPr>
            </w:pPr>
            <w:r>
              <w:rPr>
                <w:rFonts w:hint="eastAsia" w:ascii="仿宋" w:hAnsi="仿宋" w:eastAsia="仿宋" w:cs="仿宋"/>
                <w:bCs/>
                <w:szCs w:val="21"/>
              </w:rPr>
              <w:t>2、动火作业现场监控符合度100%。</w:t>
            </w:r>
          </w:p>
        </w:tc>
        <w:tc>
          <w:tcPr>
            <w:tcW w:w="2219" w:type="dxa"/>
            <w:vAlign w:val="center"/>
          </w:tcPr>
          <w:p w14:paraId="430FB234">
            <w:pPr>
              <w:spacing w:before="30" w:after="30"/>
              <w:rPr>
                <w:rFonts w:ascii="仿宋" w:hAnsi="仿宋" w:eastAsia="仿宋" w:cs="仿宋"/>
                <w:bCs/>
                <w:szCs w:val="21"/>
              </w:rPr>
            </w:pPr>
            <w:r>
              <w:rPr>
                <w:rFonts w:hint="eastAsia" w:ascii="仿宋" w:hAnsi="仿宋" w:eastAsia="仿宋" w:cs="仿宋"/>
                <w:bCs/>
                <w:szCs w:val="21"/>
              </w:rPr>
              <w:t>按港大消防条例和动火作业管理相关规定执行。</w:t>
            </w:r>
          </w:p>
        </w:tc>
      </w:tr>
      <w:tr w14:paraId="4EA51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2D166FCD">
            <w:pPr>
              <w:spacing w:before="30" w:after="30"/>
              <w:rPr>
                <w:rFonts w:ascii="仿宋" w:hAnsi="仿宋" w:eastAsia="仿宋" w:cs="仿宋"/>
                <w:bCs/>
                <w:szCs w:val="21"/>
              </w:rPr>
            </w:pPr>
          </w:p>
        </w:tc>
        <w:tc>
          <w:tcPr>
            <w:tcW w:w="1276" w:type="dxa"/>
            <w:gridSpan w:val="2"/>
            <w:vAlign w:val="center"/>
          </w:tcPr>
          <w:p w14:paraId="518C0ADA">
            <w:pPr>
              <w:spacing w:before="30" w:after="30"/>
              <w:rPr>
                <w:rFonts w:ascii="仿宋" w:hAnsi="仿宋" w:eastAsia="仿宋" w:cs="仿宋"/>
                <w:bCs/>
                <w:szCs w:val="21"/>
              </w:rPr>
            </w:pPr>
            <w:r>
              <w:rPr>
                <w:rFonts w:hint="eastAsia" w:ascii="仿宋" w:hAnsi="仿宋" w:eastAsia="仿宋" w:cs="仿宋"/>
                <w:bCs/>
                <w:szCs w:val="21"/>
              </w:rPr>
              <w:t>1.7安全消防重点部位管理</w:t>
            </w:r>
          </w:p>
        </w:tc>
        <w:tc>
          <w:tcPr>
            <w:tcW w:w="2268" w:type="dxa"/>
            <w:vAlign w:val="center"/>
          </w:tcPr>
          <w:p w14:paraId="0320144D">
            <w:pPr>
              <w:spacing w:before="30" w:after="30"/>
              <w:rPr>
                <w:rFonts w:ascii="仿宋" w:hAnsi="仿宋" w:eastAsia="仿宋" w:cs="仿宋"/>
                <w:bCs/>
                <w:szCs w:val="21"/>
              </w:rPr>
            </w:pPr>
            <w:r>
              <w:rPr>
                <w:rFonts w:hint="eastAsia" w:ascii="仿宋" w:hAnsi="仿宋" w:eastAsia="仿宋" w:cs="仿宋"/>
                <w:bCs/>
                <w:szCs w:val="21"/>
              </w:rPr>
              <w:t>负责重点部位的预案制订；责任人的维护，重点部位评估。</w:t>
            </w:r>
          </w:p>
        </w:tc>
        <w:tc>
          <w:tcPr>
            <w:tcW w:w="3260" w:type="dxa"/>
            <w:vAlign w:val="center"/>
          </w:tcPr>
          <w:p w14:paraId="0B95972D">
            <w:pPr>
              <w:spacing w:before="30" w:after="30"/>
              <w:rPr>
                <w:rFonts w:ascii="仿宋" w:hAnsi="仿宋" w:eastAsia="仿宋" w:cs="仿宋"/>
                <w:bCs/>
                <w:szCs w:val="21"/>
              </w:rPr>
            </w:pPr>
            <w:r>
              <w:rPr>
                <w:rFonts w:hint="eastAsia" w:ascii="仿宋" w:hAnsi="仿宋" w:eastAsia="仿宋" w:cs="仿宋"/>
                <w:bCs/>
                <w:szCs w:val="21"/>
              </w:rPr>
              <w:t>每季度刷新清单和方案提交监管部门，重点部位管理措施执行符合度100%。</w:t>
            </w:r>
          </w:p>
        </w:tc>
        <w:tc>
          <w:tcPr>
            <w:tcW w:w="2219" w:type="dxa"/>
            <w:vAlign w:val="center"/>
          </w:tcPr>
          <w:p w14:paraId="7A5A0206">
            <w:pPr>
              <w:spacing w:before="30" w:after="30"/>
              <w:rPr>
                <w:rFonts w:ascii="仿宋" w:hAnsi="仿宋" w:eastAsia="仿宋" w:cs="仿宋"/>
                <w:bCs/>
                <w:szCs w:val="21"/>
              </w:rPr>
            </w:pPr>
            <w:r>
              <w:rPr>
                <w:rFonts w:hint="eastAsia" w:ascii="仿宋" w:hAnsi="仿宋" w:eastAsia="仿宋" w:cs="仿宋"/>
                <w:bCs/>
                <w:szCs w:val="21"/>
              </w:rPr>
              <w:t>根据重点部位的管理要求执行。</w:t>
            </w:r>
          </w:p>
        </w:tc>
      </w:tr>
      <w:tr w14:paraId="6DC0D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14B6AAC5">
            <w:pPr>
              <w:spacing w:before="30" w:after="30"/>
              <w:rPr>
                <w:rFonts w:ascii="仿宋" w:hAnsi="仿宋" w:eastAsia="仿宋" w:cs="仿宋"/>
                <w:bCs/>
                <w:szCs w:val="21"/>
              </w:rPr>
            </w:pPr>
          </w:p>
        </w:tc>
        <w:tc>
          <w:tcPr>
            <w:tcW w:w="1276" w:type="dxa"/>
            <w:gridSpan w:val="2"/>
            <w:vAlign w:val="center"/>
          </w:tcPr>
          <w:p w14:paraId="2BB12ED2">
            <w:pPr>
              <w:spacing w:before="30" w:after="30"/>
              <w:rPr>
                <w:rFonts w:ascii="仿宋" w:hAnsi="仿宋" w:eastAsia="仿宋" w:cs="仿宋"/>
                <w:bCs/>
                <w:szCs w:val="21"/>
              </w:rPr>
            </w:pPr>
            <w:r>
              <w:rPr>
                <w:rFonts w:hint="eastAsia" w:ascii="仿宋" w:hAnsi="仿宋" w:eastAsia="仿宋" w:cs="仿宋"/>
                <w:bCs/>
                <w:szCs w:val="21"/>
              </w:rPr>
              <w:t>1.8院区公共秩序管理</w:t>
            </w:r>
          </w:p>
        </w:tc>
        <w:tc>
          <w:tcPr>
            <w:tcW w:w="2268" w:type="dxa"/>
            <w:vAlign w:val="center"/>
          </w:tcPr>
          <w:p w14:paraId="543ECDD8">
            <w:pPr>
              <w:spacing w:before="30" w:after="30"/>
              <w:rPr>
                <w:rFonts w:ascii="仿宋" w:hAnsi="仿宋" w:eastAsia="仿宋" w:cs="仿宋"/>
                <w:bCs/>
                <w:szCs w:val="21"/>
              </w:rPr>
            </w:pPr>
            <w:r>
              <w:rPr>
                <w:rFonts w:hint="eastAsia" w:ascii="仿宋" w:hAnsi="仿宋" w:eastAsia="仿宋" w:cs="仿宋"/>
                <w:bCs/>
                <w:szCs w:val="21"/>
              </w:rPr>
              <w:t>院区内正常工作秩序维护及事件处理</w:t>
            </w:r>
          </w:p>
        </w:tc>
        <w:tc>
          <w:tcPr>
            <w:tcW w:w="3260" w:type="dxa"/>
            <w:vAlign w:val="center"/>
          </w:tcPr>
          <w:p w14:paraId="7BE0915E">
            <w:pPr>
              <w:spacing w:before="30" w:after="30"/>
              <w:rPr>
                <w:rFonts w:ascii="仿宋" w:hAnsi="仿宋" w:eastAsia="仿宋" w:cs="仿宋"/>
                <w:bCs/>
                <w:szCs w:val="21"/>
              </w:rPr>
            </w:pPr>
            <w:r>
              <w:rPr>
                <w:rFonts w:hint="eastAsia" w:ascii="仿宋" w:hAnsi="仿宋" w:eastAsia="仿宋" w:cs="仿宋"/>
                <w:bCs/>
                <w:szCs w:val="21"/>
              </w:rPr>
              <w:t>及时按预案处理，对正常工作无影响，未造成责任事故。</w:t>
            </w:r>
          </w:p>
        </w:tc>
        <w:tc>
          <w:tcPr>
            <w:tcW w:w="2219" w:type="dxa"/>
            <w:vAlign w:val="center"/>
          </w:tcPr>
          <w:p w14:paraId="29B96A05">
            <w:pPr>
              <w:spacing w:before="30" w:after="30"/>
              <w:rPr>
                <w:rFonts w:ascii="仿宋" w:hAnsi="仿宋" w:eastAsia="仿宋" w:cs="仿宋"/>
                <w:bCs/>
                <w:szCs w:val="21"/>
              </w:rPr>
            </w:pPr>
          </w:p>
        </w:tc>
      </w:tr>
      <w:tr w14:paraId="4F9C6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771B00EF">
            <w:pPr>
              <w:spacing w:before="30" w:after="30"/>
              <w:rPr>
                <w:rFonts w:ascii="仿宋" w:hAnsi="仿宋" w:eastAsia="仿宋" w:cs="仿宋"/>
                <w:bCs/>
                <w:szCs w:val="21"/>
              </w:rPr>
            </w:pPr>
          </w:p>
        </w:tc>
        <w:tc>
          <w:tcPr>
            <w:tcW w:w="1276" w:type="dxa"/>
            <w:gridSpan w:val="2"/>
            <w:vMerge w:val="restart"/>
            <w:vAlign w:val="center"/>
          </w:tcPr>
          <w:p w14:paraId="192243FA">
            <w:pPr>
              <w:spacing w:before="30" w:after="30"/>
              <w:rPr>
                <w:rFonts w:ascii="仿宋" w:hAnsi="仿宋" w:eastAsia="仿宋" w:cs="仿宋"/>
                <w:bCs/>
                <w:szCs w:val="21"/>
              </w:rPr>
            </w:pPr>
            <w:r>
              <w:rPr>
                <w:rFonts w:hint="eastAsia" w:ascii="仿宋" w:hAnsi="仿宋" w:eastAsia="仿宋" w:cs="仿宋"/>
                <w:bCs/>
                <w:szCs w:val="21"/>
              </w:rPr>
              <w:t>1.9安防/消防器材、耗材、用具管理</w:t>
            </w:r>
          </w:p>
        </w:tc>
        <w:tc>
          <w:tcPr>
            <w:tcW w:w="2268" w:type="dxa"/>
            <w:vAlign w:val="center"/>
          </w:tcPr>
          <w:p w14:paraId="540948DB">
            <w:pPr>
              <w:spacing w:before="30" w:after="30"/>
              <w:rPr>
                <w:rFonts w:ascii="仿宋" w:hAnsi="仿宋" w:eastAsia="仿宋" w:cs="仿宋"/>
                <w:bCs/>
                <w:szCs w:val="21"/>
              </w:rPr>
            </w:pPr>
            <w:r>
              <w:rPr>
                <w:rFonts w:hint="eastAsia" w:ascii="仿宋" w:hAnsi="仿宋" w:eastAsia="仿宋" w:cs="仿宋"/>
                <w:bCs/>
                <w:szCs w:val="21"/>
              </w:rPr>
              <w:t>安全岗位用具管理</w:t>
            </w:r>
          </w:p>
        </w:tc>
        <w:tc>
          <w:tcPr>
            <w:tcW w:w="3260" w:type="dxa"/>
            <w:vAlign w:val="center"/>
          </w:tcPr>
          <w:p w14:paraId="0FAC23B3">
            <w:pPr>
              <w:spacing w:before="30" w:after="30"/>
              <w:rPr>
                <w:rFonts w:ascii="仿宋" w:hAnsi="仿宋" w:eastAsia="仿宋" w:cs="仿宋"/>
                <w:bCs/>
                <w:szCs w:val="21"/>
              </w:rPr>
            </w:pPr>
            <w:r>
              <w:rPr>
                <w:rFonts w:hint="eastAsia" w:ascii="仿宋" w:hAnsi="仿宋" w:eastAsia="仿宋" w:cs="仿宋"/>
                <w:bCs/>
                <w:szCs w:val="21"/>
              </w:rPr>
              <w:t>1、保持用具清洁、功能正常，设备完好率100%；</w:t>
            </w:r>
          </w:p>
          <w:p w14:paraId="5D10E44D">
            <w:pPr>
              <w:spacing w:before="30" w:after="30"/>
              <w:rPr>
                <w:rFonts w:ascii="仿宋" w:hAnsi="仿宋" w:eastAsia="仿宋" w:cs="仿宋"/>
                <w:bCs/>
                <w:szCs w:val="21"/>
              </w:rPr>
            </w:pPr>
            <w:r>
              <w:rPr>
                <w:rFonts w:hint="eastAsia" w:ascii="仿宋" w:hAnsi="仿宋" w:eastAsia="仿宋" w:cs="仿宋"/>
                <w:bCs/>
                <w:szCs w:val="21"/>
              </w:rPr>
              <w:t>2、建立用具、器材台账和保养记录；含：卡证。岗位电脑、值班电话，对讲机、反光服等。</w:t>
            </w:r>
          </w:p>
        </w:tc>
        <w:tc>
          <w:tcPr>
            <w:tcW w:w="2219" w:type="dxa"/>
            <w:vAlign w:val="center"/>
          </w:tcPr>
          <w:p w14:paraId="522EFFAD">
            <w:pPr>
              <w:spacing w:before="30" w:after="30"/>
              <w:rPr>
                <w:rFonts w:ascii="仿宋" w:hAnsi="仿宋" w:eastAsia="仿宋" w:cs="仿宋"/>
                <w:bCs/>
                <w:szCs w:val="21"/>
              </w:rPr>
            </w:pPr>
          </w:p>
        </w:tc>
      </w:tr>
      <w:tr w14:paraId="35F8A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465F8FDB">
            <w:pPr>
              <w:spacing w:before="30" w:after="30"/>
              <w:rPr>
                <w:rFonts w:ascii="仿宋" w:hAnsi="仿宋" w:eastAsia="仿宋" w:cs="仿宋"/>
                <w:bCs/>
                <w:szCs w:val="21"/>
              </w:rPr>
            </w:pPr>
          </w:p>
        </w:tc>
        <w:tc>
          <w:tcPr>
            <w:tcW w:w="1276" w:type="dxa"/>
            <w:gridSpan w:val="2"/>
            <w:vMerge w:val="continue"/>
            <w:vAlign w:val="center"/>
          </w:tcPr>
          <w:p w14:paraId="41752D1B">
            <w:pPr>
              <w:spacing w:before="30" w:after="30"/>
              <w:rPr>
                <w:rFonts w:ascii="仿宋" w:hAnsi="仿宋" w:eastAsia="仿宋" w:cs="仿宋"/>
                <w:bCs/>
                <w:szCs w:val="21"/>
              </w:rPr>
            </w:pPr>
          </w:p>
        </w:tc>
        <w:tc>
          <w:tcPr>
            <w:tcW w:w="2268" w:type="dxa"/>
            <w:vAlign w:val="center"/>
          </w:tcPr>
          <w:p w14:paraId="5905855E">
            <w:pPr>
              <w:spacing w:before="30" w:after="30"/>
              <w:rPr>
                <w:rFonts w:ascii="仿宋" w:hAnsi="仿宋" w:eastAsia="仿宋" w:cs="仿宋"/>
                <w:bCs/>
                <w:szCs w:val="21"/>
              </w:rPr>
            </w:pPr>
            <w:r>
              <w:rPr>
                <w:rFonts w:hint="eastAsia" w:ascii="仿宋" w:hAnsi="仿宋" w:eastAsia="仿宋" w:cs="仿宋"/>
                <w:bCs/>
                <w:szCs w:val="21"/>
              </w:rPr>
              <w:t>消防应急用具日常检查、测试、保养及维修（含置换型维修）</w:t>
            </w:r>
          </w:p>
          <w:p w14:paraId="4DF2EAE2">
            <w:pPr>
              <w:spacing w:before="30" w:after="30"/>
              <w:rPr>
                <w:rFonts w:ascii="仿宋" w:hAnsi="仿宋" w:eastAsia="仿宋" w:cs="仿宋"/>
                <w:bCs/>
                <w:szCs w:val="21"/>
              </w:rPr>
            </w:pPr>
          </w:p>
        </w:tc>
        <w:tc>
          <w:tcPr>
            <w:tcW w:w="3260" w:type="dxa"/>
            <w:vAlign w:val="center"/>
          </w:tcPr>
          <w:p w14:paraId="34E48C31">
            <w:pPr>
              <w:spacing w:before="30" w:after="30"/>
              <w:rPr>
                <w:rFonts w:ascii="仿宋" w:hAnsi="仿宋" w:eastAsia="仿宋" w:cs="仿宋"/>
                <w:bCs/>
                <w:szCs w:val="21"/>
              </w:rPr>
            </w:pPr>
            <w:r>
              <w:rPr>
                <w:rFonts w:hint="eastAsia" w:ascii="仿宋" w:hAnsi="仿宋" w:eastAsia="仿宋" w:cs="仿宋"/>
                <w:bCs/>
                <w:szCs w:val="21"/>
              </w:rPr>
              <w:t>1、功能完好率100%；</w:t>
            </w:r>
          </w:p>
          <w:p w14:paraId="551EFD14">
            <w:pPr>
              <w:spacing w:before="30" w:after="30"/>
              <w:rPr>
                <w:rFonts w:ascii="仿宋" w:hAnsi="仿宋" w:eastAsia="仿宋" w:cs="仿宋"/>
                <w:bCs/>
                <w:szCs w:val="21"/>
              </w:rPr>
            </w:pPr>
            <w:r>
              <w:rPr>
                <w:rFonts w:hint="eastAsia" w:ascii="仿宋" w:hAnsi="仿宋" w:eastAsia="仿宋" w:cs="仿宋"/>
                <w:bCs/>
                <w:szCs w:val="21"/>
              </w:rPr>
              <w:t>2、按标准配置，符合度100%；</w:t>
            </w:r>
          </w:p>
          <w:p w14:paraId="25D7133E">
            <w:pPr>
              <w:spacing w:before="30" w:after="30"/>
              <w:rPr>
                <w:rFonts w:ascii="仿宋" w:hAnsi="仿宋" w:eastAsia="仿宋" w:cs="仿宋"/>
                <w:bCs/>
                <w:szCs w:val="21"/>
              </w:rPr>
            </w:pPr>
            <w:r>
              <w:rPr>
                <w:rFonts w:hint="eastAsia" w:ascii="仿宋" w:hAnsi="仿宋" w:eastAsia="仿宋" w:cs="仿宋"/>
                <w:bCs/>
                <w:szCs w:val="21"/>
              </w:rPr>
              <w:t>3、建立台账、保养记录、领用记录、维修记录；</w:t>
            </w:r>
          </w:p>
          <w:p w14:paraId="5CC3BA29">
            <w:pPr>
              <w:spacing w:before="30" w:after="30"/>
              <w:rPr>
                <w:rFonts w:ascii="仿宋" w:hAnsi="仿宋" w:eastAsia="仿宋" w:cs="仿宋"/>
                <w:bCs/>
                <w:szCs w:val="21"/>
              </w:rPr>
            </w:pPr>
            <w:r>
              <w:rPr>
                <w:rFonts w:hint="eastAsia" w:ascii="仿宋" w:hAnsi="仿宋" w:eastAsia="仿宋" w:cs="仿宋"/>
                <w:bCs/>
                <w:szCs w:val="21"/>
              </w:rPr>
              <w:t>含：战斗服、防毒面具、手电、喇叭等。</w:t>
            </w:r>
          </w:p>
        </w:tc>
        <w:tc>
          <w:tcPr>
            <w:tcW w:w="2219" w:type="dxa"/>
            <w:vAlign w:val="center"/>
          </w:tcPr>
          <w:p w14:paraId="512C4D8E">
            <w:pPr>
              <w:spacing w:before="30" w:after="30"/>
              <w:rPr>
                <w:rFonts w:ascii="仿宋" w:hAnsi="仿宋" w:eastAsia="仿宋" w:cs="仿宋"/>
                <w:bCs/>
                <w:szCs w:val="21"/>
              </w:rPr>
            </w:pPr>
            <w:r>
              <w:rPr>
                <w:rFonts w:hint="eastAsia" w:ascii="仿宋" w:hAnsi="仿宋" w:eastAsia="仿宋" w:cs="仿宋"/>
                <w:bCs/>
                <w:szCs w:val="21"/>
              </w:rPr>
              <w:t>申购/日常使用管理均由安保部门负责。</w:t>
            </w:r>
          </w:p>
        </w:tc>
      </w:tr>
      <w:tr w14:paraId="1665F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489CECFA">
            <w:pPr>
              <w:spacing w:before="30" w:after="30"/>
              <w:rPr>
                <w:rFonts w:ascii="仿宋" w:hAnsi="仿宋" w:eastAsia="仿宋" w:cs="仿宋"/>
                <w:bCs/>
                <w:szCs w:val="21"/>
              </w:rPr>
            </w:pPr>
          </w:p>
        </w:tc>
        <w:tc>
          <w:tcPr>
            <w:tcW w:w="1276" w:type="dxa"/>
            <w:gridSpan w:val="2"/>
            <w:vMerge w:val="restart"/>
            <w:vAlign w:val="center"/>
          </w:tcPr>
          <w:p w14:paraId="0B80571F">
            <w:pPr>
              <w:spacing w:before="30" w:after="30"/>
              <w:rPr>
                <w:rFonts w:ascii="仿宋" w:hAnsi="仿宋" w:eastAsia="仿宋" w:cs="仿宋"/>
                <w:bCs/>
                <w:szCs w:val="21"/>
              </w:rPr>
            </w:pPr>
            <w:r>
              <w:rPr>
                <w:rFonts w:hint="eastAsia" w:ascii="仿宋" w:hAnsi="仿宋" w:eastAsia="仿宋" w:cs="仿宋"/>
                <w:bCs/>
                <w:szCs w:val="21"/>
              </w:rPr>
              <w:t>1.10消防设施安检</w:t>
            </w:r>
          </w:p>
        </w:tc>
        <w:tc>
          <w:tcPr>
            <w:tcW w:w="2268" w:type="dxa"/>
            <w:vAlign w:val="center"/>
          </w:tcPr>
          <w:p w14:paraId="283FA019">
            <w:pPr>
              <w:spacing w:before="30" w:after="30"/>
              <w:rPr>
                <w:rFonts w:ascii="仿宋" w:hAnsi="仿宋" w:eastAsia="仿宋" w:cs="仿宋"/>
                <w:bCs/>
                <w:szCs w:val="21"/>
              </w:rPr>
            </w:pPr>
            <w:r>
              <w:rPr>
                <w:rFonts w:hint="eastAsia" w:ascii="仿宋" w:hAnsi="仿宋" w:eastAsia="仿宋" w:cs="仿宋"/>
                <w:bCs/>
                <w:szCs w:val="21"/>
              </w:rPr>
              <w:t>临时性疏散指示图</w:t>
            </w:r>
          </w:p>
        </w:tc>
        <w:tc>
          <w:tcPr>
            <w:tcW w:w="3260" w:type="dxa"/>
            <w:vAlign w:val="center"/>
          </w:tcPr>
          <w:p w14:paraId="26AF7952">
            <w:pPr>
              <w:spacing w:before="30" w:after="30"/>
              <w:rPr>
                <w:rFonts w:ascii="仿宋" w:hAnsi="仿宋" w:eastAsia="仿宋" w:cs="仿宋"/>
                <w:bCs/>
                <w:szCs w:val="21"/>
              </w:rPr>
            </w:pPr>
            <w:r>
              <w:rPr>
                <w:rFonts w:hint="eastAsia" w:ascii="仿宋" w:hAnsi="仿宋" w:eastAsia="仿宋" w:cs="仿宋"/>
                <w:bCs/>
                <w:szCs w:val="21"/>
              </w:rPr>
              <w:t>1、按标准制作和张贴，误差率0%，发生变化一周内更新；</w:t>
            </w:r>
          </w:p>
          <w:p w14:paraId="3E55B7ED">
            <w:pPr>
              <w:spacing w:before="30" w:after="30"/>
              <w:rPr>
                <w:rFonts w:ascii="仿宋" w:hAnsi="仿宋" w:eastAsia="仿宋" w:cs="仿宋"/>
                <w:bCs/>
                <w:szCs w:val="21"/>
              </w:rPr>
            </w:pPr>
            <w:r>
              <w:rPr>
                <w:rFonts w:hint="eastAsia" w:ascii="仿宋" w:hAnsi="仿宋" w:eastAsia="仿宋" w:cs="仿宋"/>
                <w:bCs/>
                <w:szCs w:val="21"/>
              </w:rPr>
              <w:t>2、每月100%检查。</w:t>
            </w:r>
          </w:p>
        </w:tc>
        <w:tc>
          <w:tcPr>
            <w:tcW w:w="2219" w:type="dxa"/>
            <w:vAlign w:val="center"/>
          </w:tcPr>
          <w:p w14:paraId="7E671BA8">
            <w:pPr>
              <w:spacing w:before="30" w:after="30"/>
              <w:rPr>
                <w:rFonts w:ascii="仿宋" w:hAnsi="仿宋" w:eastAsia="仿宋" w:cs="仿宋"/>
                <w:bCs/>
                <w:szCs w:val="21"/>
              </w:rPr>
            </w:pPr>
            <w:r>
              <w:rPr>
                <w:rFonts w:hint="eastAsia" w:ascii="仿宋" w:hAnsi="仿宋" w:eastAsia="仿宋" w:cs="仿宋"/>
                <w:bCs/>
                <w:szCs w:val="21"/>
              </w:rPr>
              <w:t>临时指示图安保部门负责制作更新。</w:t>
            </w:r>
          </w:p>
          <w:p w14:paraId="3B60C082">
            <w:pPr>
              <w:spacing w:before="30" w:after="30"/>
              <w:rPr>
                <w:rFonts w:ascii="仿宋" w:hAnsi="仿宋" w:eastAsia="仿宋" w:cs="仿宋"/>
                <w:bCs/>
                <w:szCs w:val="21"/>
              </w:rPr>
            </w:pPr>
          </w:p>
        </w:tc>
      </w:tr>
      <w:tr w14:paraId="15A6C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6AEA77E8">
            <w:pPr>
              <w:spacing w:before="30" w:after="30"/>
              <w:rPr>
                <w:rFonts w:ascii="仿宋" w:hAnsi="仿宋" w:eastAsia="仿宋" w:cs="仿宋"/>
                <w:bCs/>
                <w:szCs w:val="21"/>
              </w:rPr>
            </w:pPr>
          </w:p>
        </w:tc>
        <w:tc>
          <w:tcPr>
            <w:tcW w:w="1276" w:type="dxa"/>
            <w:gridSpan w:val="2"/>
            <w:vMerge w:val="continue"/>
            <w:vAlign w:val="center"/>
          </w:tcPr>
          <w:p w14:paraId="7F5515FD">
            <w:pPr>
              <w:spacing w:before="30" w:after="30"/>
              <w:rPr>
                <w:rFonts w:ascii="仿宋" w:hAnsi="仿宋" w:eastAsia="仿宋" w:cs="仿宋"/>
                <w:bCs/>
                <w:szCs w:val="21"/>
              </w:rPr>
            </w:pPr>
          </w:p>
        </w:tc>
        <w:tc>
          <w:tcPr>
            <w:tcW w:w="2268" w:type="dxa"/>
            <w:vAlign w:val="center"/>
          </w:tcPr>
          <w:p w14:paraId="531C7255">
            <w:pPr>
              <w:spacing w:before="30" w:after="30"/>
              <w:rPr>
                <w:rFonts w:ascii="仿宋" w:hAnsi="仿宋" w:eastAsia="仿宋" w:cs="仿宋"/>
                <w:bCs/>
                <w:szCs w:val="21"/>
              </w:rPr>
            </w:pPr>
            <w:r>
              <w:rPr>
                <w:rFonts w:hint="eastAsia" w:ascii="仿宋" w:hAnsi="仿宋" w:eastAsia="仿宋" w:cs="仿宋"/>
                <w:bCs/>
                <w:szCs w:val="21"/>
              </w:rPr>
              <w:t>灭火器</w:t>
            </w:r>
          </w:p>
        </w:tc>
        <w:tc>
          <w:tcPr>
            <w:tcW w:w="3260" w:type="dxa"/>
            <w:vAlign w:val="center"/>
          </w:tcPr>
          <w:p w14:paraId="7C12A5F3">
            <w:pPr>
              <w:spacing w:before="30" w:after="30"/>
              <w:rPr>
                <w:rFonts w:ascii="仿宋" w:hAnsi="仿宋" w:eastAsia="仿宋" w:cs="仿宋"/>
                <w:bCs/>
                <w:szCs w:val="21"/>
              </w:rPr>
            </w:pPr>
            <w:r>
              <w:rPr>
                <w:rFonts w:hint="eastAsia" w:ascii="仿宋" w:hAnsi="仿宋" w:eastAsia="仿宋" w:cs="仿宋"/>
                <w:bCs/>
                <w:szCs w:val="21"/>
              </w:rPr>
              <w:t>1、建立灭火器配置分布图，误差率0%，发生变化一周内更新；</w:t>
            </w:r>
          </w:p>
          <w:p w14:paraId="454EDB8C">
            <w:pPr>
              <w:spacing w:before="30" w:after="30"/>
              <w:rPr>
                <w:rFonts w:ascii="仿宋" w:hAnsi="仿宋" w:eastAsia="仿宋" w:cs="仿宋"/>
                <w:bCs/>
                <w:szCs w:val="21"/>
              </w:rPr>
            </w:pPr>
            <w:r>
              <w:rPr>
                <w:rFonts w:hint="eastAsia" w:ascii="仿宋" w:hAnsi="仿宋" w:eastAsia="仿宋" w:cs="仿宋"/>
                <w:bCs/>
                <w:szCs w:val="21"/>
              </w:rPr>
              <w:t>2、每月1-3日对灭火器的有效性及在位情况进行检查登记，每月检查覆盖率100%；</w:t>
            </w:r>
          </w:p>
          <w:p w14:paraId="1C347987">
            <w:pPr>
              <w:spacing w:before="30" w:after="30"/>
              <w:rPr>
                <w:rFonts w:ascii="仿宋" w:hAnsi="仿宋" w:eastAsia="仿宋" w:cs="仿宋"/>
                <w:bCs/>
                <w:szCs w:val="21"/>
              </w:rPr>
            </w:pPr>
            <w:r>
              <w:rPr>
                <w:rFonts w:hint="eastAsia" w:ascii="仿宋" w:hAnsi="仿宋" w:eastAsia="仿宋" w:cs="仿宋"/>
                <w:bCs/>
                <w:szCs w:val="21"/>
              </w:rPr>
              <w:t>3、发现故障及时报修。</w:t>
            </w:r>
          </w:p>
        </w:tc>
        <w:tc>
          <w:tcPr>
            <w:tcW w:w="2219" w:type="dxa"/>
            <w:vMerge w:val="restart"/>
            <w:vAlign w:val="center"/>
          </w:tcPr>
          <w:p w14:paraId="35E82E18">
            <w:pPr>
              <w:spacing w:before="30" w:after="30"/>
              <w:rPr>
                <w:rFonts w:ascii="仿宋" w:hAnsi="仿宋" w:eastAsia="仿宋" w:cs="仿宋"/>
                <w:bCs/>
                <w:szCs w:val="21"/>
              </w:rPr>
            </w:pPr>
            <w:r>
              <w:rPr>
                <w:rFonts w:hint="eastAsia" w:ascii="仿宋" w:hAnsi="仿宋" w:eastAsia="仿宋" w:cs="仿宋"/>
                <w:bCs/>
                <w:szCs w:val="21"/>
              </w:rPr>
              <w:t>安保部门负责检查及小型维修。</w:t>
            </w:r>
          </w:p>
        </w:tc>
      </w:tr>
      <w:tr w14:paraId="093F5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1001" w:type="dxa"/>
            <w:vMerge w:val="continue"/>
            <w:vAlign w:val="center"/>
          </w:tcPr>
          <w:p w14:paraId="007F4BC6">
            <w:pPr>
              <w:spacing w:before="30" w:after="30"/>
              <w:rPr>
                <w:rFonts w:ascii="仿宋" w:hAnsi="仿宋" w:eastAsia="仿宋" w:cs="仿宋"/>
                <w:bCs/>
                <w:szCs w:val="21"/>
              </w:rPr>
            </w:pPr>
          </w:p>
        </w:tc>
        <w:tc>
          <w:tcPr>
            <w:tcW w:w="1276" w:type="dxa"/>
            <w:gridSpan w:val="2"/>
            <w:vMerge w:val="continue"/>
            <w:vAlign w:val="center"/>
          </w:tcPr>
          <w:p w14:paraId="05420680">
            <w:pPr>
              <w:spacing w:before="30" w:after="30"/>
              <w:rPr>
                <w:rFonts w:ascii="仿宋" w:hAnsi="仿宋" w:eastAsia="仿宋" w:cs="仿宋"/>
                <w:bCs/>
                <w:szCs w:val="21"/>
              </w:rPr>
            </w:pPr>
          </w:p>
        </w:tc>
        <w:tc>
          <w:tcPr>
            <w:tcW w:w="2268" w:type="dxa"/>
            <w:vAlign w:val="center"/>
          </w:tcPr>
          <w:p w14:paraId="0DDB02E1">
            <w:pPr>
              <w:spacing w:before="30" w:after="30"/>
              <w:rPr>
                <w:rFonts w:ascii="仿宋" w:hAnsi="仿宋" w:eastAsia="仿宋" w:cs="仿宋"/>
                <w:bCs/>
                <w:szCs w:val="21"/>
              </w:rPr>
            </w:pPr>
            <w:r>
              <w:rPr>
                <w:rFonts w:hint="eastAsia" w:ascii="仿宋" w:hAnsi="仿宋" w:eastAsia="仿宋" w:cs="仿宋"/>
                <w:bCs/>
                <w:szCs w:val="21"/>
              </w:rPr>
              <w:t>消火栓及防火门</w:t>
            </w:r>
          </w:p>
          <w:p w14:paraId="445E2970">
            <w:pPr>
              <w:spacing w:before="30" w:after="30"/>
              <w:rPr>
                <w:rFonts w:ascii="仿宋" w:hAnsi="仿宋" w:eastAsia="仿宋" w:cs="仿宋"/>
                <w:bCs/>
                <w:szCs w:val="21"/>
              </w:rPr>
            </w:pPr>
          </w:p>
        </w:tc>
        <w:tc>
          <w:tcPr>
            <w:tcW w:w="3260" w:type="dxa"/>
            <w:vAlign w:val="center"/>
          </w:tcPr>
          <w:p w14:paraId="5D39B0BD">
            <w:pPr>
              <w:spacing w:before="30" w:after="30"/>
              <w:rPr>
                <w:rFonts w:ascii="仿宋" w:hAnsi="仿宋" w:eastAsia="仿宋" w:cs="仿宋"/>
                <w:bCs/>
                <w:szCs w:val="21"/>
              </w:rPr>
            </w:pPr>
            <w:r>
              <w:rPr>
                <w:rFonts w:hint="eastAsia" w:ascii="仿宋" w:hAnsi="仿宋" w:eastAsia="仿宋" w:cs="仿宋"/>
                <w:bCs/>
                <w:szCs w:val="21"/>
              </w:rPr>
              <w:t>每月1-3日对消火栓及防火门进行检查登记，消火栓及防火门检查覆盖率100%；发现故障及时报修。</w:t>
            </w:r>
          </w:p>
          <w:p w14:paraId="232D1F7B">
            <w:pPr>
              <w:spacing w:before="30" w:after="30"/>
              <w:rPr>
                <w:rFonts w:ascii="仿宋" w:hAnsi="仿宋" w:eastAsia="仿宋" w:cs="仿宋"/>
                <w:bCs/>
                <w:szCs w:val="21"/>
              </w:rPr>
            </w:pPr>
            <w:r>
              <w:rPr>
                <w:rFonts w:hint="eastAsia" w:ascii="仿宋" w:hAnsi="仿宋" w:eastAsia="仿宋" w:cs="仿宋"/>
                <w:bCs/>
                <w:szCs w:val="21"/>
              </w:rPr>
              <w:t>安保部门负责检查及小型维修。</w:t>
            </w:r>
          </w:p>
        </w:tc>
        <w:tc>
          <w:tcPr>
            <w:tcW w:w="2219" w:type="dxa"/>
            <w:vMerge w:val="continue"/>
            <w:vAlign w:val="center"/>
          </w:tcPr>
          <w:p w14:paraId="2B3BF7CF">
            <w:pPr>
              <w:spacing w:before="30" w:after="30"/>
              <w:rPr>
                <w:rFonts w:ascii="仿宋" w:hAnsi="仿宋" w:eastAsia="仿宋" w:cs="仿宋"/>
                <w:bCs/>
                <w:szCs w:val="21"/>
              </w:rPr>
            </w:pPr>
          </w:p>
        </w:tc>
      </w:tr>
      <w:tr w14:paraId="120F6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2" w:hRule="atLeast"/>
          <w:jc w:val="center"/>
        </w:trPr>
        <w:tc>
          <w:tcPr>
            <w:tcW w:w="1001" w:type="dxa"/>
            <w:vMerge w:val="continue"/>
            <w:vAlign w:val="center"/>
          </w:tcPr>
          <w:p w14:paraId="427C20C7">
            <w:pPr>
              <w:spacing w:before="30" w:after="30"/>
              <w:rPr>
                <w:rFonts w:ascii="仿宋" w:hAnsi="仿宋" w:eastAsia="仿宋" w:cs="仿宋"/>
                <w:bCs/>
                <w:szCs w:val="21"/>
              </w:rPr>
            </w:pPr>
          </w:p>
        </w:tc>
        <w:tc>
          <w:tcPr>
            <w:tcW w:w="1276" w:type="dxa"/>
            <w:gridSpan w:val="2"/>
            <w:vMerge w:val="restart"/>
            <w:vAlign w:val="center"/>
          </w:tcPr>
          <w:p w14:paraId="53106BD2">
            <w:pPr>
              <w:spacing w:before="30" w:after="30"/>
              <w:rPr>
                <w:rFonts w:ascii="仿宋" w:hAnsi="仿宋" w:eastAsia="仿宋" w:cs="仿宋"/>
                <w:bCs/>
                <w:szCs w:val="21"/>
              </w:rPr>
            </w:pPr>
            <w:r>
              <w:rPr>
                <w:rFonts w:hint="eastAsia" w:ascii="仿宋" w:hAnsi="仿宋" w:eastAsia="仿宋" w:cs="仿宋"/>
                <w:bCs/>
                <w:szCs w:val="21"/>
              </w:rPr>
              <w:t>1.11钥匙/门禁管理</w:t>
            </w:r>
          </w:p>
          <w:p w14:paraId="1E6343A6">
            <w:pPr>
              <w:spacing w:before="30" w:after="30"/>
              <w:rPr>
                <w:rFonts w:ascii="仿宋" w:hAnsi="仿宋" w:eastAsia="仿宋" w:cs="仿宋"/>
                <w:bCs/>
                <w:szCs w:val="21"/>
              </w:rPr>
            </w:pPr>
          </w:p>
        </w:tc>
        <w:tc>
          <w:tcPr>
            <w:tcW w:w="2268" w:type="dxa"/>
            <w:vAlign w:val="center"/>
          </w:tcPr>
          <w:p w14:paraId="79F8D239">
            <w:pPr>
              <w:spacing w:before="30" w:after="30"/>
              <w:rPr>
                <w:rFonts w:ascii="仿宋" w:hAnsi="仿宋" w:eastAsia="仿宋" w:cs="仿宋"/>
                <w:bCs/>
                <w:szCs w:val="21"/>
              </w:rPr>
            </w:pPr>
            <w:r>
              <w:rPr>
                <w:rFonts w:hint="eastAsia" w:ascii="仿宋" w:hAnsi="仿宋" w:eastAsia="仿宋" w:cs="仿宋"/>
                <w:bCs/>
                <w:szCs w:val="21"/>
              </w:rPr>
              <w:t>责任区内的钥匙管理</w:t>
            </w:r>
          </w:p>
          <w:p w14:paraId="5C081C91">
            <w:pPr>
              <w:spacing w:before="30" w:after="30"/>
              <w:rPr>
                <w:rFonts w:ascii="仿宋" w:hAnsi="仿宋" w:eastAsia="仿宋" w:cs="仿宋"/>
                <w:bCs/>
                <w:szCs w:val="21"/>
              </w:rPr>
            </w:pPr>
          </w:p>
        </w:tc>
        <w:tc>
          <w:tcPr>
            <w:tcW w:w="3260" w:type="dxa"/>
            <w:vAlign w:val="center"/>
          </w:tcPr>
          <w:p w14:paraId="57408C0B">
            <w:pPr>
              <w:pStyle w:val="12"/>
              <w:spacing w:before="30" w:after="30"/>
              <w:ind w:firstLine="0" w:firstLineChars="0"/>
              <w:rPr>
                <w:rFonts w:ascii="仿宋" w:hAnsi="仿宋" w:eastAsia="仿宋" w:cs="仿宋"/>
                <w:bCs/>
                <w:szCs w:val="21"/>
              </w:rPr>
            </w:pPr>
            <w:r>
              <w:rPr>
                <w:rFonts w:hint="eastAsia" w:ascii="仿宋" w:hAnsi="仿宋" w:eastAsia="仿宋" w:cs="仿宋"/>
                <w:bCs/>
                <w:szCs w:val="21"/>
              </w:rPr>
              <w:t>1、依照《港大医院钥匙管理规定》的内容，做好钥匙管理工作，包括但不限于钥匙领用、发放、更新、日常保管、回收等；</w:t>
            </w:r>
          </w:p>
          <w:p w14:paraId="14A330EB">
            <w:pPr>
              <w:spacing w:before="30" w:after="30"/>
              <w:rPr>
                <w:rFonts w:ascii="仿宋" w:hAnsi="仿宋" w:eastAsia="仿宋" w:cs="仿宋"/>
                <w:bCs/>
                <w:szCs w:val="21"/>
              </w:rPr>
            </w:pPr>
            <w:r>
              <w:rPr>
                <w:rFonts w:hint="eastAsia" w:ascii="仿宋" w:hAnsi="仿宋" w:eastAsia="仿宋" w:cs="仿宋"/>
                <w:bCs/>
                <w:szCs w:val="21"/>
              </w:rPr>
              <w:t>2、每月核对更新钥匙管理</w:t>
            </w:r>
            <w:r>
              <w:rPr>
                <w:rFonts w:hint="eastAsia" w:ascii="仿宋" w:hAnsi="仿宋" w:eastAsia="仿宋" w:cs="仿宋"/>
                <w:bCs/>
                <w:szCs w:val="21"/>
                <w:lang w:eastAsia="zh-CN"/>
              </w:rPr>
              <w:t>台账</w:t>
            </w:r>
            <w:r>
              <w:rPr>
                <w:rFonts w:hint="eastAsia" w:ascii="仿宋" w:hAnsi="仿宋" w:eastAsia="仿宋" w:cs="仿宋"/>
                <w:bCs/>
                <w:szCs w:val="21"/>
              </w:rPr>
              <w:t>，确保实物与帐目清单相符；</w:t>
            </w:r>
          </w:p>
          <w:p w14:paraId="660A12D1">
            <w:pPr>
              <w:spacing w:before="30" w:after="30"/>
              <w:rPr>
                <w:rFonts w:ascii="仿宋" w:hAnsi="仿宋" w:eastAsia="仿宋" w:cs="仿宋"/>
                <w:bCs/>
                <w:szCs w:val="21"/>
              </w:rPr>
            </w:pPr>
            <w:r>
              <w:rPr>
                <w:rFonts w:hint="eastAsia" w:ascii="仿宋" w:hAnsi="仿宋" w:eastAsia="仿宋" w:cs="仿宋"/>
                <w:bCs/>
                <w:szCs w:val="21"/>
              </w:rPr>
              <w:t>3、对于借用、更换钥匙，一般钥匙有记录，消防钥匙有审批有记录。</w:t>
            </w:r>
          </w:p>
        </w:tc>
        <w:tc>
          <w:tcPr>
            <w:tcW w:w="2219" w:type="dxa"/>
            <w:vMerge w:val="restart"/>
            <w:vAlign w:val="center"/>
          </w:tcPr>
          <w:p w14:paraId="727CAD78">
            <w:pPr>
              <w:spacing w:before="30" w:after="30"/>
              <w:rPr>
                <w:rFonts w:ascii="仿宋" w:hAnsi="仿宋" w:eastAsia="仿宋" w:cs="仿宋"/>
                <w:bCs/>
                <w:szCs w:val="21"/>
              </w:rPr>
            </w:pPr>
            <w:r>
              <w:rPr>
                <w:rFonts w:hint="eastAsia" w:ascii="仿宋" w:hAnsi="仿宋" w:eastAsia="仿宋" w:cs="仿宋"/>
                <w:bCs/>
                <w:szCs w:val="21"/>
              </w:rPr>
              <w:t>安保部门负责管理，港大负责工作监管和钥匙使用审批。</w:t>
            </w:r>
          </w:p>
        </w:tc>
      </w:tr>
      <w:tr w14:paraId="6DCCD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73B4C198">
            <w:pPr>
              <w:spacing w:before="30" w:after="30"/>
              <w:rPr>
                <w:rFonts w:ascii="仿宋" w:hAnsi="仿宋" w:eastAsia="仿宋" w:cs="仿宋"/>
                <w:bCs/>
                <w:szCs w:val="21"/>
              </w:rPr>
            </w:pPr>
          </w:p>
        </w:tc>
        <w:tc>
          <w:tcPr>
            <w:tcW w:w="1276" w:type="dxa"/>
            <w:gridSpan w:val="2"/>
            <w:vMerge w:val="continue"/>
            <w:vAlign w:val="center"/>
          </w:tcPr>
          <w:p w14:paraId="2FBA1813">
            <w:pPr>
              <w:spacing w:before="30" w:after="30"/>
              <w:rPr>
                <w:rFonts w:ascii="仿宋" w:hAnsi="仿宋" w:eastAsia="仿宋" w:cs="仿宋"/>
                <w:bCs/>
                <w:szCs w:val="21"/>
              </w:rPr>
            </w:pPr>
          </w:p>
        </w:tc>
        <w:tc>
          <w:tcPr>
            <w:tcW w:w="2268" w:type="dxa"/>
            <w:vAlign w:val="center"/>
          </w:tcPr>
          <w:p w14:paraId="24B62293">
            <w:pPr>
              <w:spacing w:before="30" w:after="30"/>
              <w:rPr>
                <w:rFonts w:ascii="仿宋" w:hAnsi="仿宋" w:eastAsia="仿宋" w:cs="仿宋"/>
                <w:bCs/>
                <w:szCs w:val="21"/>
              </w:rPr>
            </w:pPr>
            <w:r>
              <w:rPr>
                <w:rFonts w:hint="eastAsia" w:ascii="仿宋" w:hAnsi="仿宋" w:eastAsia="仿宋" w:cs="仿宋"/>
                <w:bCs/>
                <w:szCs w:val="21"/>
              </w:rPr>
              <w:t>按规定管理消防钥匙和消防门禁卡</w:t>
            </w:r>
          </w:p>
        </w:tc>
        <w:tc>
          <w:tcPr>
            <w:tcW w:w="3260" w:type="dxa"/>
            <w:vAlign w:val="center"/>
          </w:tcPr>
          <w:p w14:paraId="57A8A652">
            <w:pPr>
              <w:spacing w:before="30" w:after="30"/>
              <w:rPr>
                <w:rFonts w:ascii="仿宋" w:hAnsi="仿宋" w:eastAsia="仿宋" w:cs="仿宋"/>
                <w:bCs/>
                <w:szCs w:val="21"/>
              </w:rPr>
            </w:pPr>
            <w:r>
              <w:rPr>
                <w:rFonts w:hint="eastAsia" w:ascii="仿宋" w:hAnsi="仿宋" w:eastAsia="仿宋" w:cs="仿宋"/>
                <w:bCs/>
                <w:szCs w:val="21"/>
              </w:rPr>
              <w:t>1、依照《港大医院钥匙管理规定》的内容，对消防钥匙和门禁卡进行严格管理；</w:t>
            </w:r>
          </w:p>
          <w:p w14:paraId="286C80D6">
            <w:pPr>
              <w:pStyle w:val="12"/>
              <w:numPr>
                <w:ilvl w:val="0"/>
                <w:numId w:val="14"/>
              </w:numPr>
              <w:spacing w:before="30" w:after="30"/>
              <w:ind w:left="34" w:leftChars="16" w:firstLine="0" w:firstLineChars="0"/>
              <w:rPr>
                <w:rFonts w:ascii="仿宋" w:hAnsi="仿宋" w:eastAsia="仿宋" w:cs="仿宋"/>
                <w:bCs/>
                <w:szCs w:val="21"/>
              </w:rPr>
            </w:pPr>
            <w:r>
              <w:rPr>
                <w:rFonts w:hint="eastAsia" w:ascii="仿宋" w:hAnsi="仿宋" w:eastAsia="仿宋" w:cs="仿宋"/>
                <w:bCs/>
                <w:szCs w:val="21"/>
              </w:rPr>
              <w:t>建立</w:t>
            </w:r>
            <w:r>
              <w:rPr>
                <w:rFonts w:hint="eastAsia" w:ascii="仿宋" w:hAnsi="仿宋" w:eastAsia="仿宋" w:cs="仿宋"/>
                <w:bCs/>
                <w:szCs w:val="21"/>
                <w:lang w:eastAsia="zh-CN"/>
              </w:rPr>
              <w:t>台账</w:t>
            </w:r>
            <w:r>
              <w:rPr>
                <w:rFonts w:hint="eastAsia" w:ascii="仿宋" w:hAnsi="仿宋" w:eastAsia="仿宋" w:cs="仿宋"/>
                <w:bCs/>
                <w:szCs w:val="21"/>
              </w:rPr>
              <w:t>，按规定封存；</w:t>
            </w:r>
          </w:p>
          <w:p w14:paraId="26FBF498">
            <w:pPr>
              <w:spacing w:before="30" w:after="30"/>
              <w:ind w:left="34"/>
              <w:rPr>
                <w:rFonts w:ascii="仿宋" w:hAnsi="仿宋" w:eastAsia="仿宋" w:cs="仿宋"/>
                <w:bCs/>
                <w:szCs w:val="21"/>
              </w:rPr>
            </w:pPr>
            <w:r>
              <w:rPr>
                <w:rFonts w:hint="eastAsia" w:ascii="仿宋" w:hAnsi="仿宋" w:eastAsia="仿宋" w:cs="仿宋"/>
                <w:bCs/>
                <w:szCs w:val="21"/>
              </w:rPr>
              <w:t>2、按规定启用，并保存记录；</w:t>
            </w:r>
          </w:p>
          <w:p w14:paraId="67DE9B10">
            <w:pPr>
              <w:spacing w:before="30" w:after="30"/>
              <w:ind w:left="34"/>
              <w:rPr>
                <w:rFonts w:ascii="仿宋" w:hAnsi="仿宋" w:eastAsia="仿宋" w:cs="仿宋"/>
                <w:bCs/>
                <w:szCs w:val="21"/>
              </w:rPr>
            </w:pPr>
            <w:r>
              <w:rPr>
                <w:rFonts w:hint="eastAsia" w:ascii="仿宋" w:hAnsi="仿宋" w:eastAsia="仿宋" w:cs="仿宋"/>
                <w:bCs/>
                <w:szCs w:val="21"/>
              </w:rPr>
              <w:t>3、钥匙和门禁卡齐备，定期检查门锁门禁，确保使用正常。</w:t>
            </w:r>
          </w:p>
        </w:tc>
        <w:tc>
          <w:tcPr>
            <w:tcW w:w="2219" w:type="dxa"/>
            <w:vMerge w:val="continue"/>
            <w:vAlign w:val="center"/>
          </w:tcPr>
          <w:p w14:paraId="3EC90BEB">
            <w:pPr>
              <w:spacing w:before="30" w:after="30"/>
              <w:rPr>
                <w:rFonts w:ascii="仿宋" w:hAnsi="仿宋" w:eastAsia="仿宋" w:cs="仿宋"/>
                <w:bCs/>
                <w:szCs w:val="21"/>
              </w:rPr>
            </w:pPr>
          </w:p>
        </w:tc>
      </w:tr>
      <w:tr w14:paraId="27A3B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restart"/>
            <w:vAlign w:val="center"/>
          </w:tcPr>
          <w:p w14:paraId="5BD4BFFC">
            <w:pPr>
              <w:spacing w:before="30" w:after="30"/>
              <w:rPr>
                <w:rFonts w:ascii="仿宋" w:hAnsi="仿宋" w:eastAsia="仿宋" w:cs="仿宋"/>
                <w:bCs/>
                <w:szCs w:val="21"/>
              </w:rPr>
            </w:pPr>
            <w:r>
              <w:rPr>
                <w:rFonts w:hint="eastAsia" w:ascii="仿宋" w:hAnsi="仿宋" w:eastAsia="仿宋" w:cs="仿宋"/>
                <w:bCs/>
                <w:szCs w:val="21"/>
              </w:rPr>
              <w:t>2.突发事件/事故管理</w:t>
            </w:r>
          </w:p>
        </w:tc>
        <w:tc>
          <w:tcPr>
            <w:tcW w:w="1276" w:type="dxa"/>
            <w:gridSpan w:val="2"/>
            <w:vMerge w:val="restart"/>
            <w:vAlign w:val="center"/>
          </w:tcPr>
          <w:p w14:paraId="66902F5A">
            <w:pPr>
              <w:spacing w:before="30" w:after="30"/>
              <w:rPr>
                <w:rFonts w:ascii="仿宋" w:hAnsi="仿宋" w:eastAsia="仿宋" w:cs="仿宋"/>
                <w:bCs/>
                <w:szCs w:val="21"/>
              </w:rPr>
            </w:pPr>
            <w:r>
              <w:rPr>
                <w:rFonts w:hint="eastAsia" w:ascii="仿宋" w:hAnsi="仿宋" w:eastAsia="仿宋" w:cs="仿宋"/>
                <w:bCs/>
                <w:szCs w:val="21"/>
              </w:rPr>
              <w:t>2.1突发事件预防</w:t>
            </w:r>
          </w:p>
        </w:tc>
        <w:tc>
          <w:tcPr>
            <w:tcW w:w="2268" w:type="dxa"/>
            <w:vAlign w:val="center"/>
          </w:tcPr>
          <w:p w14:paraId="2C264F3E">
            <w:pPr>
              <w:spacing w:before="30" w:after="30"/>
              <w:rPr>
                <w:rFonts w:ascii="仿宋" w:hAnsi="仿宋" w:eastAsia="仿宋" w:cs="仿宋"/>
                <w:bCs/>
                <w:szCs w:val="21"/>
              </w:rPr>
            </w:pPr>
            <w:r>
              <w:rPr>
                <w:rFonts w:hint="eastAsia" w:ascii="仿宋" w:hAnsi="仿宋" w:eastAsia="仿宋" w:cs="仿宋"/>
                <w:bCs/>
                <w:szCs w:val="21"/>
              </w:rPr>
              <w:t>开展安全消防风险识别；输出重点部位清单，制定专项管理方案和措施</w:t>
            </w:r>
          </w:p>
        </w:tc>
        <w:tc>
          <w:tcPr>
            <w:tcW w:w="3260" w:type="dxa"/>
            <w:vMerge w:val="restart"/>
            <w:vAlign w:val="center"/>
          </w:tcPr>
          <w:p w14:paraId="4A8C168B">
            <w:pPr>
              <w:spacing w:before="30" w:after="30"/>
              <w:ind w:left="34" w:leftChars="16"/>
              <w:rPr>
                <w:rFonts w:ascii="仿宋" w:hAnsi="仿宋" w:eastAsia="仿宋" w:cs="仿宋"/>
                <w:bCs/>
                <w:szCs w:val="21"/>
              </w:rPr>
            </w:pPr>
            <w:r>
              <w:rPr>
                <w:rFonts w:hint="eastAsia" w:ascii="仿宋" w:hAnsi="仿宋" w:eastAsia="仿宋" w:cs="仿宋"/>
                <w:bCs/>
                <w:szCs w:val="21"/>
              </w:rPr>
              <w:t>每季度更新，并通过监管部门审批。</w:t>
            </w:r>
          </w:p>
        </w:tc>
        <w:tc>
          <w:tcPr>
            <w:tcW w:w="2219" w:type="dxa"/>
            <w:vMerge w:val="restart"/>
            <w:vAlign w:val="center"/>
          </w:tcPr>
          <w:p w14:paraId="5632EDFD">
            <w:pPr>
              <w:spacing w:before="30" w:after="30"/>
              <w:rPr>
                <w:rFonts w:ascii="仿宋" w:hAnsi="仿宋" w:eastAsia="仿宋" w:cs="仿宋"/>
                <w:bCs/>
                <w:szCs w:val="21"/>
              </w:rPr>
            </w:pPr>
            <w:r>
              <w:rPr>
                <w:rFonts w:hint="eastAsia" w:ascii="仿宋" w:hAnsi="仿宋" w:eastAsia="仿宋" w:cs="仿宋"/>
                <w:bCs/>
                <w:szCs w:val="21"/>
              </w:rPr>
              <w:t>港大组织，安保部门参与。</w:t>
            </w:r>
          </w:p>
        </w:tc>
      </w:tr>
      <w:tr w14:paraId="45584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2BD1C20E">
            <w:pPr>
              <w:spacing w:before="30" w:after="30"/>
              <w:rPr>
                <w:rFonts w:ascii="仿宋" w:hAnsi="仿宋" w:eastAsia="仿宋" w:cs="仿宋"/>
                <w:bCs/>
                <w:szCs w:val="21"/>
              </w:rPr>
            </w:pPr>
          </w:p>
        </w:tc>
        <w:tc>
          <w:tcPr>
            <w:tcW w:w="1276" w:type="dxa"/>
            <w:gridSpan w:val="2"/>
            <w:vMerge w:val="continue"/>
            <w:vAlign w:val="center"/>
          </w:tcPr>
          <w:p w14:paraId="256C445E">
            <w:pPr>
              <w:spacing w:before="30" w:after="30"/>
              <w:rPr>
                <w:rFonts w:ascii="仿宋" w:hAnsi="仿宋" w:eastAsia="仿宋" w:cs="仿宋"/>
                <w:bCs/>
                <w:szCs w:val="21"/>
              </w:rPr>
            </w:pPr>
          </w:p>
        </w:tc>
        <w:tc>
          <w:tcPr>
            <w:tcW w:w="2268" w:type="dxa"/>
            <w:vAlign w:val="center"/>
          </w:tcPr>
          <w:p w14:paraId="1C37F9B0">
            <w:pPr>
              <w:spacing w:before="30" w:after="30"/>
              <w:rPr>
                <w:rFonts w:ascii="仿宋" w:hAnsi="仿宋" w:eastAsia="仿宋" w:cs="仿宋"/>
                <w:bCs/>
                <w:szCs w:val="21"/>
              </w:rPr>
            </w:pPr>
            <w:r>
              <w:rPr>
                <w:rFonts w:hint="eastAsia" w:ascii="仿宋" w:hAnsi="仿宋" w:eastAsia="仿宋" w:cs="仿宋"/>
                <w:bCs/>
                <w:szCs w:val="21"/>
              </w:rPr>
              <w:t>重点部位/区域确认和清单维护</w:t>
            </w:r>
          </w:p>
        </w:tc>
        <w:tc>
          <w:tcPr>
            <w:tcW w:w="3260" w:type="dxa"/>
            <w:vMerge w:val="continue"/>
            <w:vAlign w:val="center"/>
          </w:tcPr>
          <w:p w14:paraId="52880CE3">
            <w:pPr>
              <w:spacing w:before="30" w:after="30"/>
              <w:ind w:left="34" w:leftChars="16"/>
              <w:rPr>
                <w:rFonts w:ascii="仿宋" w:hAnsi="仿宋" w:eastAsia="仿宋" w:cs="仿宋"/>
                <w:bCs/>
                <w:szCs w:val="21"/>
              </w:rPr>
            </w:pPr>
          </w:p>
        </w:tc>
        <w:tc>
          <w:tcPr>
            <w:tcW w:w="2219" w:type="dxa"/>
            <w:vMerge w:val="continue"/>
            <w:vAlign w:val="center"/>
          </w:tcPr>
          <w:p w14:paraId="27C4DBBC">
            <w:pPr>
              <w:spacing w:before="30" w:after="30"/>
              <w:rPr>
                <w:rFonts w:ascii="仿宋" w:hAnsi="仿宋" w:eastAsia="仿宋" w:cs="仿宋"/>
                <w:bCs/>
                <w:szCs w:val="21"/>
              </w:rPr>
            </w:pPr>
          </w:p>
        </w:tc>
      </w:tr>
      <w:tr w14:paraId="6D5F6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28CD6DE7">
            <w:pPr>
              <w:spacing w:before="30" w:after="30"/>
              <w:rPr>
                <w:rFonts w:ascii="仿宋" w:hAnsi="仿宋" w:eastAsia="仿宋" w:cs="仿宋"/>
                <w:bCs/>
                <w:szCs w:val="21"/>
              </w:rPr>
            </w:pPr>
          </w:p>
        </w:tc>
        <w:tc>
          <w:tcPr>
            <w:tcW w:w="1276" w:type="dxa"/>
            <w:gridSpan w:val="2"/>
            <w:vAlign w:val="center"/>
          </w:tcPr>
          <w:p w14:paraId="5EBF91B4">
            <w:pPr>
              <w:spacing w:before="30" w:after="30"/>
              <w:rPr>
                <w:rFonts w:ascii="仿宋" w:hAnsi="仿宋" w:eastAsia="仿宋" w:cs="仿宋"/>
                <w:bCs/>
                <w:szCs w:val="21"/>
              </w:rPr>
            </w:pPr>
            <w:r>
              <w:rPr>
                <w:rFonts w:hint="eastAsia" w:ascii="仿宋" w:hAnsi="仿宋" w:eastAsia="仿宋" w:cs="仿宋"/>
                <w:bCs/>
                <w:szCs w:val="21"/>
              </w:rPr>
              <w:t>2.2预案制定及演习</w:t>
            </w:r>
          </w:p>
        </w:tc>
        <w:tc>
          <w:tcPr>
            <w:tcW w:w="2268" w:type="dxa"/>
            <w:vAlign w:val="center"/>
          </w:tcPr>
          <w:p w14:paraId="3ABCF144">
            <w:pPr>
              <w:spacing w:before="30" w:after="30"/>
              <w:rPr>
                <w:rFonts w:ascii="仿宋" w:hAnsi="仿宋" w:eastAsia="仿宋" w:cs="仿宋"/>
                <w:bCs/>
                <w:szCs w:val="21"/>
              </w:rPr>
            </w:pPr>
            <w:r>
              <w:rPr>
                <w:rFonts w:hint="eastAsia" w:ascii="仿宋" w:hAnsi="仿宋" w:eastAsia="仿宋" w:cs="仿宋"/>
                <w:bCs/>
                <w:szCs w:val="21"/>
              </w:rPr>
              <w:t>1、对重大风险和重点部位/区域的专门预案，组织定期演习；</w:t>
            </w:r>
          </w:p>
          <w:p w14:paraId="29571C38">
            <w:pPr>
              <w:spacing w:before="30" w:after="30"/>
              <w:rPr>
                <w:rFonts w:ascii="仿宋" w:hAnsi="仿宋" w:eastAsia="仿宋" w:cs="仿宋"/>
                <w:bCs/>
                <w:szCs w:val="21"/>
              </w:rPr>
            </w:pPr>
            <w:r>
              <w:rPr>
                <w:rFonts w:hint="eastAsia" w:ascii="仿宋" w:hAnsi="仿宋" w:eastAsia="仿宋" w:cs="仿宋"/>
                <w:bCs/>
                <w:szCs w:val="21"/>
              </w:rPr>
              <w:t>2、对中等及以下的危险源制定处理方案并实施。</w:t>
            </w:r>
          </w:p>
        </w:tc>
        <w:tc>
          <w:tcPr>
            <w:tcW w:w="3260" w:type="dxa"/>
            <w:vAlign w:val="center"/>
          </w:tcPr>
          <w:p w14:paraId="5C73CC16">
            <w:pPr>
              <w:spacing w:before="30" w:after="30"/>
              <w:ind w:left="34" w:leftChars="16"/>
              <w:rPr>
                <w:rFonts w:ascii="仿宋" w:hAnsi="仿宋" w:eastAsia="仿宋" w:cs="仿宋"/>
                <w:bCs/>
                <w:szCs w:val="21"/>
              </w:rPr>
            </w:pPr>
            <w:r>
              <w:rPr>
                <w:rFonts w:hint="eastAsia" w:ascii="仿宋" w:hAnsi="仿宋" w:eastAsia="仿宋" w:cs="仿宋"/>
                <w:bCs/>
                <w:szCs w:val="21"/>
              </w:rPr>
              <w:t>1、每项单独预案的演习每年不少于1次；</w:t>
            </w:r>
          </w:p>
          <w:p w14:paraId="38ADA679">
            <w:pPr>
              <w:spacing w:before="30" w:after="30"/>
              <w:ind w:left="34" w:leftChars="16"/>
              <w:rPr>
                <w:rFonts w:ascii="仿宋" w:hAnsi="仿宋" w:eastAsia="仿宋" w:cs="仿宋"/>
                <w:bCs/>
                <w:szCs w:val="21"/>
              </w:rPr>
            </w:pPr>
            <w:r>
              <w:rPr>
                <w:rFonts w:hint="eastAsia" w:ascii="仿宋" w:hAnsi="仿宋" w:eastAsia="仿宋" w:cs="仿宋"/>
                <w:bCs/>
                <w:szCs w:val="21"/>
              </w:rPr>
              <w:t>2、消防演习按年度计划开展。</w:t>
            </w:r>
          </w:p>
        </w:tc>
        <w:tc>
          <w:tcPr>
            <w:tcW w:w="2219" w:type="dxa"/>
            <w:vAlign w:val="center"/>
          </w:tcPr>
          <w:p w14:paraId="4FFF385A">
            <w:pPr>
              <w:spacing w:before="30" w:after="30"/>
              <w:rPr>
                <w:rFonts w:ascii="仿宋" w:hAnsi="仿宋" w:eastAsia="仿宋" w:cs="仿宋"/>
                <w:bCs/>
                <w:szCs w:val="21"/>
              </w:rPr>
            </w:pPr>
            <w:r>
              <w:rPr>
                <w:rFonts w:hint="eastAsia" w:ascii="仿宋" w:hAnsi="仿宋" w:eastAsia="仿宋" w:cs="仿宋"/>
                <w:bCs/>
                <w:szCs w:val="21"/>
              </w:rPr>
              <w:t>港大组织，安保部门参与。</w:t>
            </w:r>
          </w:p>
        </w:tc>
      </w:tr>
      <w:tr w14:paraId="47AC1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restart"/>
            <w:vAlign w:val="center"/>
          </w:tcPr>
          <w:p w14:paraId="5D6B8912">
            <w:pPr>
              <w:spacing w:before="30" w:after="30"/>
              <w:rPr>
                <w:rFonts w:ascii="仿宋" w:hAnsi="仿宋" w:eastAsia="仿宋" w:cs="仿宋"/>
                <w:bCs/>
                <w:szCs w:val="21"/>
              </w:rPr>
            </w:pPr>
          </w:p>
        </w:tc>
        <w:tc>
          <w:tcPr>
            <w:tcW w:w="1276" w:type="dxa"/>
            <w:gridSpan w:val="2"/>
            <w:vAlign w:val="center"/>
          </w:tcPr>
          <w:p w14:paraId="648B2484">
            <w:pPr>
              <w:spacing w:before="30" w:after="30"/>
              <w:rPr>
                <w:rFonts w:ascii="仿宋" w:hAnsi="仿宋" w:eastAsia="仿宋" w:cs="仿宋"/>
                <w:bCs/>
                <w:szCs w:val="21"/>
              </w:rPr>
            </w:pPr>
            <w:r>
              <w:rPr>
                <w:rFonts w:hint="eastAsia" w:ascii="仿宋" w:hAnsi="仿宋" w:eastAsia="仿宋" w:cs="仿宋"/>
                <w:bCs/>
                <w:szCs w:val="21"/>
              </w:rPr>
              <w:t>2.3 突发事件处理</w:t>
            </w:r>
          </w:p>
        </w:tc>
        <w:tc>
          <w:tcPr>
            <w:tcW w:w="2268" w:type="dxa"/>
            <w:vAlign w:val="center"/>
          </w:tcPr>
          <w:p w14:paraId="5852053C">
            <w:pPr>
              <w:spacing w:before="30" w:after="30"/>
              <w:rPr>
                <w:rFonts w:ascii="仿宋" w:hAnsi="仿宋" w:eastAsia="仿宋" w:cs="仿宋"/>
                <w:bCs/>
                <w:szCs w:val="21"/>
              </w:rPr>
            </w:pPr>
            <w:r>
              <w:rPr>
                <w:rFonts w:hint="eastAsia" w:ascii="仿宋" w:hAnsi="仿宋" w:eastAsia="仿宋" w:cs="仿宋"/>
                <w:bCs/>
                <w:szCs w:val="21"/>
              </w:rPr>
              <w:t>事件现场处理（按预案）</w:t>
            </w:r>
          </w:p>
        </w:tc>
        <w:tc>
          <w:tcPr>
            <w:tcW w:w="3260" w:type="dxa"/>
            <w:vMerge w:val="restart"/>
            <w:vAlign w:val="center"/>
          </w:tcPr>
          <w:p w14:paraId="7E049070">
            <w:pPr>
              <w:pStyle w:val="12"/>
              <w:spacing w:before="30" w:after="30"/>
              <w:ind w:left="34" w:firstLine="0" w:firstLineChars="0"/>
              <w:rPr>
                <w:rFonts w:ascii="仿宋" w:hAnsi="仿宋" w:eastAsia="仿宋" w:cs="仿宋"/>
                <w:bCs/>
                <w:szCs w:val="21"/>
              </w:rPr>
            </w:pPr>
            <w:r>
              <w:rPr>
                <w:rFonts w:hint="eastAsia" w:ascii="仿宋" w:hAnsi="仿宋" w:eastAsia="仿宋" w:cs="仿宋"/>
                <w:bCs/>
                <w:szCs w:val="21"/>
              </w:rPr>
              <w:t>1、自然灾害等可以预知的风险，提前24小时发布预警信号；</w:t>
            </w:r>
          </w:p>
          <w:p w14:paraId="06B31F67">
            <w:pPr>
              <w:spacing w:before="30" w:after="30"/>
              <w:rPr>
                <w:rFonts w:ascii="仿宋" w:hAnsi="仿宋" w:eastAsia="仿宋" w:cs="仿宋"/>
                <w:bCs/>
                <w:szCs w:val="21"/>
              </w:rPr>
            </w:pPr>
            <w:r>
              <w:rPr>
                <w:rFonts w:hint="eastAsia" w:ascii="仿宋" w:hAnsi="仿宋" w:eastAsia="仿宋" w:cs="仿宋"/>
                <w:bCs/>
                <w:szCs w:val="21"/>
              </w:rPr>
              <w:t>2、100%按预案执行，未造成责任事故；</w:t>
            </w:r>
          </w:p>
          <w:p w14:paraId="14732E0A">
            <w:pPr>
              <w:spacing w:before="30" w:after="30"/>
              <w:rPr>
                <w:rFonts w:ascii="仿宋" w:hAnsi="仿宋" w:eastAsia="仿宋" w:cs="仿宋"/>
                <w:bCs/>
                <w:szCs w:val="21"/>
              </w:rPr>
            </w:pPr>
            <w:r>
              <w:rPr>
                <w:rFonts w:hint="eastAsia" w:ascii="仿宋" w:hAnsi="仿宋" w:eastAsia="仿宋" w:cs="仿宋"/>
                <w:bCs/>
                <w:szCs w:val="21"/>
              </w:rPr>
              <w:t>3、5个工作日内输出报告，跟踪问题整改，并完善预案。</w:t>
            </w:r>
          </w:p>
        </w:tc>
        <w:tc>
          <w:tcPr>
            <w:tcW w:w="2219" w:type="dxa"/>
            <w:vMerge w:val="restart"/>
            <w:vAlign w:val="center"/>
          </w:tcPr>
          <w:p w14:paraId="4FA6188E">
            <w:pPr>
              <w:spacing w:before="30" w:after="30"/>
              <w:rPr>
                <w:rFonts w:ascii="仿宋" w:hAnsi="仿宋" w:eastAsia="仿宋" w:cs="仿宋"/>
                <w:bCs/>
                <w:szCs w:val="21"/>
              </w:rPr>
            </w:pPr>
            <w:r>
              <w:rPr>
                <w:rFonts w:hint="eastAsia" w:ascii="仿宋" w:hAnsi="仿宋" w:eastAsia="仿宋" w:cs="仿宋"/>
                <w:bCs/>
                <w:szCs w:val="21"/>
              </w:rPr>
              <w:t>安保部门按预案执行。</w:t>
            </w:r>
          </w:p>
        </w:tc>
      </w:tr>
      <w:tr w14:paraId="3F06B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5F676457">
            <w:pPr>
              <w:spacing w:before="30" w:after="30"/>
              <w:rPr>
                <w:rFonts w:ascii="仿宋" w:hAnsi="仿宋" w:eastAsia="仿宋" w:cs="仿宋"/>
                <w:bCs/>
                <w:szCs w:val="21"/>
              </w:rPr>
            </w:pPr>
          </w:p>
        </w:tc>
        <w:tc>
          <w:tcPr>
            <w:tcW w:w="1276" w:type="dxa"/>
            <w:gridSpan w:val="2"/>
            <w:vAlign w:val="center"/>
          </w:tcPr>
          <w:p w14:paraId="7FA1C5FE">
            <w:pPr>
              <w:spacing w:before="30" w:after="30"/>
              <w:rPr>
                <w:rFonts w:ascii="仿宋" w:hAnsi="仿宋" w:eastAsia="仿宋" w:cs="仿宋"/>
                <w:bCs/>
                <w:szCs w:val="21"/>
              </w:rPr>
            </w:pPr>
          </w:p>
        </w:tc>
        <w:tc>
          <w:tcPr>
            <w:tcW w:w="2268" w:type="dxa"/>
            <w:vAlign w:val="center"/>
          </w:tcPr>
          <w:p w14:paraId="180EA473">
            <w:pPr>
              <w:spacing w:before="30" w:after="30"/>
              <w:rPr>
                <w:rFonts w:ascii="仿宋" w:hAnsi="仿宋" w:eastAsia="仿宋" w:cs="仿宋"/>
                <w:bCs/>
                <w:szCs w:val="21"/>
              </w:rPr>
            </w:pPr>
            <w:r>
              <w:rPr>
                <w:rFonts w:hint="eastAsia" w:ascii="仿宋" w:hAnsi="仿宋" w:eastAsia="仿宋" w:cs="仿宋"/>
                <w:bCs/>
                <w:szCs w:val="21"/>
              </w:rPr>
              <w:t>各类突发事件善后工作以及事件报告。</w:t>
            </w:r>
          </w:p>
        </w:tc>
        <w:tc>
          <w:tcPr>
            <w:tcW w:w="3260" w:type="dxa"/>
            <w:vMerge w:val="continue"/>
            <w:vAlign w:val="center"/>
          </w:tcPr>
          <w:p w14:paraId="3C7069FB">
            <w:pPr>
              <w:spacing w:before="30" w:after="30"/>
              <w:rPr>
                <w:rFonts w:ascii="仿宋" w:hAnsi="仿宋" w:eastAsia="仿宋" w:cs="仿宋"/>
                <w:bCs/>
                <w:szCs w:val="21"/>
              </w:rPr>
            </w:pPr>
          </w:p>
        </w:tc>
        <w:tc>
          <w:tcPr>
            <w:tcW w:w="2219" w:type="dxa"/>
            <w:vMerge w:val="continue"/>
            <w:vAlign w:val="center"/>
          </w:tcPr>
          <w:p w14:paraId="14288D80">
            <w:pPr>
              <w:spacing w:before="30" w:after="30"/>
              <w:rPr>
                <w:rFonts w:ascii="仿宋" w:hAnsi="仿宋" w:eastAsia="仿宋" w:cs="仿宋"/>
                <w:bCs/>
                <w:szCs w:val="21"/>
              </w:rPr>
            </w:pPr>
          </w:p>
        </w:tc>
      </w:tr>
      <w:tr w14:paraId="526F0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7FC1FDEA">
            <w:pPr>
              <w:spacing w:before="30" w:after="30"/>
              <w:rPr>
                <w:rFonts w:ascii="仿宋" w:hAnsi="仿宋" w:eastAsia="仿宋" w:cs="仿宋"/>
                <w:bCs/>
                <w:szCs w:val="21"/>
              </w:rPr>
            </w:pPr>
          </w:p>
        </w:tc>
        <w:tc>
          <w:tcPr>
            <w:tcW w:w="1276" w:type="dxa"/>
            <w:gridSpan w:val="2"/>
            <w:vAlign w:val="center"/>
          </w:tcPr>
          <w:p w14:paraId="2D28E47E">
            <w:pPr>
              <w:spacing w:before="30" w:after="30"/>
              <w:rPr>
                <w:rFonts w:ascii="仿宋" w:hAnsi="仿宋" w:eastAsia="仿宋" w:cs="仿宋"/>
                <w:bCs/>
                <w:szCs w:val="21"/>
              </w:rPr>
            </w:pPr>
            <w:r>
              <w:rPr>
                <w:rFonts w:hint="eastAsia" w:ascii="仿宋" w:hAnsi="仿宋" w:eastAsia="仿宋" w:cs="仿宋"/>
                <w:bCs/>
                <w:szCs w:val="21"/>
              </w:rPr>
              <w:t>2.4 志愿消防队的建设与训练</w:t>
            </w:r>
          </w:p>
        </w:tc>
        <w:tc>
          <w:tcPr>
            <w:tcW w:w="2268" w:type="dxa"/>
            <w:vAlign w:val="center"/>
          </w:tcPr>
          <w:p w14:paraId="5F12F480">
            <w:pPr>
              <w:spacing w:before="30" w:after="30"/>
              <w:rPr>
                <w:rFonts w:ascii="仿宋" w:hAnsi="仿宋" w:eastAsia="仿宋" w:cs="仿宋"/>
                <w:bCs/>
                <w:szCs w:val="21"/>
              </w:rPr>
            </w:pPr>
            <w:r>
              <w:rPr>
                <w:rFonts w:hint="eastAsia" w:ascii="仿宋" w:hAnsi="仿宋" w:eastAsia="仿宋" w:cs="仿宋"/>
                <w:bCs/>
                <w:szCs w:val="21"/>
              </w:rPr>
              <w:t>1、每季度开展志愿消防队训练；</w:t>
            </w:r>
          </w:p>
          <w:p w14:paraId="28EA46B7">
            <w:pPr>
              <w:spacing w:before="30" w:after="30"/>
              <w:rPr>
                <w:rFonts w:ascii="仿宋" w:hAnsi="仿宋" w:eastAsia="仿宋" w:cs="仿宋"/>
                <w:bCs/>
                <w:szCs w:val="21"/>
              </w:rPr>
            </w:pPr>
            <w:r>
              <w:rPr>
                <w:rFonts w:hint="eastAsia" w:ascii="仿宋" w:hAnsi="仿宋" w:eastAsia="仿宋" w:cs="仿宋"/>
                <w:bCs/>
                <w:szCs w:val="21"/>
              </w:rPr>
              <w:t>2、参与消防演习及消防应急相关工作</w:t>
            </w:r>
          </w:p>
        </w:tc>
        <w:tc>
          <w:tcPr>
            <w:tcW w:w="3260" w:type="dxa"/>
            <w:vAlign w:val="center"/>
          </w:tcPr>
          <w:p w14:paraId="593C08B6">
            <w:pPr>
              <w:spacing w:before="30" w:after="30"/>
              <w:rPr>
                <w:rFonts w:ascii="仿宋" w:hAnsi="仿宋" w:eastAsia="仿宋" w:cs="仿宋"/>
                <w:bCs/>
                <w:szCs w:val="21"/>
              </w:rPr>
            </w:pPr>
            <w:r>
              <w:rPr>
                <w:rFonts w:hint="eastAsia" w:ascii="仿宋" w:hAnsi="仿宋" w:eastAsia="仿宋" w:cs="仿宋"/>
                <w:bCs/>
                <w:szCs w:val="21"/>
              </w:rPr>
              <w:t>1、建立并定期刷新志愿消防队任命，每季度第三月最后一周任命下一季度任命文件；</w:t>
            </w:r>
          </w:p>
          <w:p w14:paraId="3F2F8A31">
            <w:pPr>
              <w:spacing w:before="30" w:after="30"/>
              <w:rPr>
                <w:rFonts w:ascii="仿宋" w:hAnsi="仿宋" w:eastAsia="仿宋" w:cs="仿宋"/>
                <w:bCs/>
                <w:szCs w:val="21"/>
              </w:rPr>
            </w:pPr>
            <w:r>
              <w:rPr>
                <w:rFonts w:hint="eastAsia" w:ascii="仿宋" w:hAnsi="仿宋" w:eastAsia="仿宋" w:cs="仿宋"/>
                <w:bCs/>
                <w:szCs w:val="21"/>
              </w:rPr>
              <w:t>2、人员组成应遵循“六六”原则（志愿消防队总人数不能少于安保合同人数的60%，其中至少60%的人员应为安保人员）。</w:t>
            </w:r>
          </w:p>
        </w:tc>
        <w:tc>
          <w:tcPr>
            <w:tcW w:w="2219" w:type="dxa"/>
            <w:vAlign w:val="center"/>
          </w:tcPr>
          <w:p w14:paraId="522E68BE">
            <w:pPr>
              <w:spacing w:before="30" w:after="30"/>
              <w:rPr>
                <w:rFonts w:ascii="仿宋" w:hAnsi="仿宋" w:eastAsia="仿宋" w:cs="仿宋"/>
                <w:bCs/>
                <w:szCs w:val="21"/>
              </w:rPr>
            </w:pPr>
          </w:p>
        </w:tc>
      </w:tr>
      <w:tr w14:paraId="51BC8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restart"/>
            <w:vAlign w:val="center"/>
          </w:tcPr>
          <w:p w14:paraId="2E827F52">
            <w:pPr>
              <w:spacing w:before="30" w:after="30"/>
              <w:rPr>
                <w:rFonts w:ascii="仿宋" w:hAnsi="仿宋" w:eastAsia="仿宋" w:cs="仿宋"/>
                <w:bCs/>
                <w:szCs w:val="21"/>
              </w:rPr>
            </w:pPr>
            <w:r>
              <w:rPr>
                <w:rFonts w:hint="eastAsia" w:ascii="仿宋" w:hAnsi="仿宋" w:eastAsia="仿宋" w:cs="仿宋"/>
                <w:bCs/>
                <w:szCs w:val="21"/>
              </w:rPr>
              <w:t>3.安全消防宣传/培训</w:t>
            </w:r>
          </w:p>
        </w:tc>
        <w:tc>
          <w:tcPr>
            <w:tcW w:w="1276" w:type="dxa"/>
            <w:gridSpan w:val="2"/>
            <w:vMerge w:val="restart"/>
            <w:vAlign w:val="center"/>
          </w:tcPr>
          <w:p w14:paraId="0ECFBEB7">
            <w:pPr>
              <w:spacing w:before="30" w:after="30"/>
              <w:rPr>
                <w:rFonts w:ascii="仿宋" w:hAnsi="仿宋" w:eastAsia="仿宋" w:cs="仿宋"/>
                <w:bCs/>
                <w:szCs w:val="21"/>
              </w:rPr>
            </w:pPr>
            <w:r>
              <w:rPr>
                <w:rFonts w:hint="eastAsia" w:ascii="仿宋" w:hAnsi="仿宋" w:eastAsia="仿宋" w:cs="仿宋"/>
                <w:bCs/>
                <w:szCs w:val="21"/>
              </w:rPr>
              <w:t>3.1宣传</w:t>
            </w:r>
          </w:p>
        </w:tc>
        <w:tc>
          <w:tcPr>
            <w:tcW w:w="2268" w:type="dxa"/>
            <w:vAlign w:val="center"/>
          </w:tcPr>
          <w:p w14:paraId="443F12BA">
            <w:pPr>
              <w:spacing w:before="30" w:after="30"/>
              <w:rPr>
                <w:rFonts w:ascii="仿宋" w:hAnsi="仿宋" w:eastAsia="仿宋" w:cs="仿宋"/>
                <w:bCs/>
                <w:szCs w:val="21"/>
              </w:rPr>
            </w:pPr>
            <w:r>
              <w:rPr>
                <w:rFonts w:hint="eastAsia" w:ascii="仿宋" w:hAnsi="仿宋" w:eastAsia="仿宋" w:cs="仿宋"/>
                <w:bCs/>
                <w:szCs w:val="21"/>
              </w:rPr>
              <w:t>例行安全/消防宣传含：月度、法定节假日、119、110、交通安全专项宣传</w:t>
            </w:r>
          </w:p>
        </w:tc>
        <w:tc>
          <w:tcPr>
            <w:tcW w:w="3260" w:type="dxa"/>
            <w:vAlign w:val="center"/>
          </w:tcPr>
          <w:p w14:paraId="7C030E33">
            <w:pPr>
              <w:spacing w:before="30" w:after="30"/>
              <w:rPr>
                <w:rFonts w:ascii="仿宋" w:hAnsi="仿宋" w:eastAsia="仿宋" w:cs="仿宋"/>
                <w:bCs/>
                <w:szCs w:val="21"/>
              </w:rPr>
            </w:pPr>
            <w:r>
              <w:rPr>
                <w:rFonts w:hint="eastAsia" w:ascii="仿宋" w:hAnsi="仿宋" w:eastAsia="仿宋" w:cs="仿宋"/>
                <w:bCs/>
                <w:szCs w:val="21"/>
              </w:rPr>
              <w:t>按照年度宣传计划开展工作，宣传效果良好：</w:t>
            </w:r>
          </w:p>
          <w:p w14:paraId="2D5ED9BF">
            <w:pPr>
              <w:spacing w:before="30" w:after="30"/>
              <w:rPr>
                <w:rFonts w:ascii="仿宋" w:hAnsi="仿宋" w:eastAsia="仿宋" w:cs="仿宋"/>
                <w:bCs/>
                <w:szCs w:val="21"/>
              </w:rPr>
            </w:pPr>
            <w:r>
              <w:rPr>
                <w:rFonts w:hint="eastAsia" w:ascii="仿宋" w:hAnsi="仿宋" w:eastAsia="仿宋" w:cs="仿宋"/>
                <w:bCs/>
                <w:szCs w:val="21"/>
              </w:rPr>
              <w:t>三大宣传周活动需要按评审合格的方案，提供必要的宣传物资（包括但不限于横幅、宣传画、宣传单、影音品等），布置活动现场，提供活动必须的设备、设施、宣传纪念品等。</w:t>
            </w:r>
          </w:p>
        </w:tc>
        <w:tc>
          <w:tcPr>
            <w:tcW w:w="2219" w:type="dxa"/>
            <w:vMerge w:val="restart"/>
            <w:vAlign w:val="center"/>
          </w:tcPr>
          <w:p w14:paraId="3FB5A960">
            <w:pPr>
              <w:spacing w:before="30" w:after="30"/>
              <w:rPr>
                <w:rFonts w:ascii="仿宋" w:hAnsi="仿宋" w:eastAsia="仿宋" w:cs="仿宋"/>
                <w:bCs/>
                <w:szCs w:val="21"/>
              </w:rPr>
            </w:pPr>
            <w:r>
              <w:rPr>
                <w:rFonts w:hint="eastAsia" w:ascii="仿宋" w:hAnsi="仿宋" w:eastAsia="仿宋" w:cs="仿宋"/>
                <w:bCs/>
                <w:szCs w:val="21"/>
              </w:rPr>
              <w:t>港大指定主题，安保部门制作，并组织现场宣传，网上宣传由港大负责，相关经费由院方预算支出。</w:t>
            </w:r>
          </w:p>
        </w:tc>
      </w:tr>
      <w:tr w14:paraId="5524C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4A542F51">
            <w:pPr>
              <w:spacing w:before="30" w:after="30"/>
              <w:rPr>
                <w:rFonts w:ascii="仿宋" w:hAnsi="仿宋" w:eastAsia="仿宋" w:cs="仿宋"/>
                <w:bCs/>
                <w:szCs w:val="21"/>
              </w:rPr>
            </w:pPr>
          </w:p>
        </w:tc>
        <w:tc>
          <w:tcPr>
            <w:tcW w:w="1276" w:type="dxa"/>
            <w:gridSpan w:val="2"/>
            <w:vMerge w:val="continue"/>
            <w:vAlign w:val="center"/>
          </w:tcPr>
          <w:p w14:paraId="42535B17">
            <w:pPr>
              <w:spacing w:before="30" w:after="30"/>
              <w:rPr>
                <w:rFonts w:ascii="仿宋" w:hAnsi="仿宋" w:eastAsia="仿宋" w:cs="仿宋"/>
                <w:bCs/>
                <w:szCs w:val="21"/>
              </w:rPr>
            </w:pPr>
          </w:p>
        </w:tc>
        <w:tc>
          <w:tcPr>
            <w:tcW w:w="2268" w:type="dxa"/>
            <w:vAlign w:val="center"/>
          </w:tcPr>
          <w:p w14:paraId="657894AE">
            <w:pPr>
              <w:spacing w:before="30" w:after="30"/>
              <w:rPr>
                <w:rFonts w:ascii="仿宋" w:hAnsi="仿宋" w:eastAsia="仿宋" w:cs="仿宋"/>
                <w:bCs/>
                <w:szCs w:val="21"/>
              </w:rPr>
            </w:pPr>
            <w:r>
              <w:rPr>
                <w:rFonts w:hint="eastAsia" w:ascii="仿宋" w:hAnsi="仿宋" w:eastAsia="仿宋" w:cs="仿宋"/>
                <w:bCs/>
                <w:szCs w:val="21"/>
              </w:rPr>
              <w:t>安全宣传：</w:t>
            </w:r>
            <w:r>
              <w:rPr>
                <w:rFonts w:hint="eastAsia" w:ascii="仿宋" w:hAnsi="仿宋" w:eastAsia="仿宋" w:cs="仿宋"/>
                <w:bCs/>
                <w:szCs w:val="21"/>
              </w:rPr>
              <w:cr/>
            </w:r>
            <w:r>
              <w:rPr>
                <w:rFonts w:hint="eastAsia" w:ascii="仿宋" w:hAnsi="仿宋" w:eastAsia="仿宋" w:cs="仿宋"/>
                <w:bCs/>
                <w:szCs w:val="21"/>
              </w:rPr>
              <w:t>月提供案例</w:t>
            </w:r>
          </w:p>
        </w:tc>
        <w:tc>
          <w:tcPr>
            <w:tcW w:w="3260" w:type="dxa"/>
            <w:vAlign w:val="center"/>
          </w:tcPr>
          <w:p w14:paraId="509DFAA1">
            <w:pPr>
              <w:spacing w:before="30" w:after="30"/>
              <w:rPr>
                <w:rFonts w:ascii="仿宋" w:hAnsi="仿宋" w:eastAsia="仿宋" w:cs="仿宋"/>
                <w:bCs/>
                <w:szCs w:val="21"/>
              </w:rPr>
            </w:pPr>
            <w:r>
              <w:rPr>
                <w:rFonts w:hint="eastAsia" w:ascii="仿宋" w:hAnsi="仿宋" w:eastAsia="仿宋" w:cs="仿宋"/>
                <w:bCs/>
                <w:szCs w:val="21"/>
              </w:rPr>
              <w:t>及时提交，质量符合要求。</w:t>
            </w:r>
          </w:p>
        </w:tc>
        <w:tc>
          <w:tcPr>
            <w:tcW w:w="2219" w:type="dxa"/>
            <w:vMerge w:val="continue"/>
            <w:vAlign w:val="center"/>
          </w:tcPr>
          <w:p w14:paraId="71385311">
            <w:pPr>
              <w:spacing w:before="30" w:after="30"/>
              <w:rPr>
                <w:rFonts w:ascii="仿宋" w:hAnsi="仿宋" w:eastAsia="仿宋" w:cs="仿宋"/>
                <w:bCs/>
                <w:szCs w:val="21"/>
              </w:rPr>
            </w:pPr>
          </w:p>
        </w:tc>
      </w:tr>
      <w:tr w14:paraId="39EEF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1B137C7F">
            <w:pPr>
              <w:spacing w:before="30" w:after="30"/>
              <w:rPr>
                <w:rFonts w:ascii="仿宋" w:hAnsi="仿宋" w:eastAsia="仿宋" w:cs="仿宋"/>
                <w:bCs/>
                <w:szCs w:val="21"/>
              </w:rPr>
            </w:pPr>
          </w:p>
        </w:tc>
        <w:tc>
          <w:tcPr>
            <w:tcW w:w="1276" w:type="dxa"/>
            <w:gridSpan w:val="2"/>
            <w:vAlign w:val="center"/>
          </w:tcPr>
          <w:p w14:paraId="5EADFE7B">
            <w:pPr>
              <w:spacing w:before="30" w:after="30"/>
              <w:rPr>
                <w:rFonts w:ascii="仿宋" w:hAnsi="仿宋" w:eastAsia="仿宋" w:cs="仿宋"/>
                <w:bCs/>
                <w:szCs w:val="21"/>
              </w:rPr>
            </w:pPr>
            <w:r>
              <w:rPr>
                <w:rFonts w:hint="eastAsia" w:ascii="仿宋" w:hAnsi="仿宋" w:eastAsia="仿宋" w:cs="仿宋"/>
                <w:bCs/>
                <w:szCs w:val="21"/>
              </w:rPr>
              <w:t>3.2 培训</w:t>
            </w:r>
          </w:p>
        </w:tc>
        <w:tc>
          <w:tcPr>
            <w:tcW w:w="2268" w:type="dxa"/>
            <w:vAlign w:val="center"/>
          </w:tcPr>
          <w:p w14:paraId="472ECF9B">
            <w:pPr>
              <w:spacing w:before="30" w:after="30"/>
              <w:rPr>
                <w:rFonts w:ascii="仿宋" w:hAnsi="仿宋" w:eastAsia="仿宋" w:cs="仿宋"/>
                <w:bCs/>
                <w:szCs w:val="21"/>
              </w:rPr>
            </w:pPr>
            <w:r>
              <w:rPr>
                <w:rFonts w:hint="eastAsia" w:ascii="仿宋" w:hAnsi="仿宋" w:eastAsia="仿宋" w:cs="仿宋"/>
                <w:bCs/>
                <w:szCs w:val="21"/>
              </w:rPr>
              <w:t>1、季度普及培训（安保服务方员工及港大外包服务方常驻人员，安全、消防基础知识）；</w:t>
            </w:r>
          </w:p>
          <w:p w14:paraId="3A016F2B">
            <w:pPr>
              <w:spacing w:before="30" w:after="30"/>
              <w:rPr>
                <w:rFonts w:ascii="仿宋" w:hAnsi="仿宋" w:eastAsia="仿宋" w:cs="仿宋"/>
                <w:bCs/>
                <w:szCs w:val="21"/>
              </w:rPr>
            </w:pPr>
            <w:r>
              <w:rPr>
                <w:rFonts w:hint="eastAsia" w:ascii="仿宋" w:hAnsi="仿宋" w:eastAsia="仿宋" w:cs="仿宋"/>
                <w:bCs/>
                <w:szCs w:val="21"/>
              </w:rPr>
              <w:t>2、保安员队列、体能、技能训练；</w:t>
            </w:r>
          </w:p>
          <w:p w14:paraId="0AC53380">
            <w:pPr>
              <w:spacing w:before="30" w:after="30"/>
              <w:rPr>
                <w:rFonts w:ascii="仿宋" w:hAnsi="仿宋" w:eastAsia="仿宋" w:cs="仿宋"/>
                <w:bCs/>
                <w:szCs w:val="21"/>
              </w:rPr>
            </w:pPr>
            <w:r>
              <w:rPr>
                <w:rFonts w:hint="eastAsia" w:ascii="仿宋" w:hAnsi="仿宋" w:eastAsia="仿宋" w:cs="仿宋"/>
                <w:bCs/>
                <w:szCs w:val="21"/>
              </w:rPr>
              <w:t>志愿消防队季度训练。</w:t>
            </w:r>
          </w:p>
        </w:tc>
        <w:tc>
          <w:tcPr>
            <w:tcW w:w="3260" w:type="dxa"/>
            <w:vAlign w:val="center"/>
          </w:tcPr>
          <w:p w14:paraId="31103458">
            <w:pPr>
              <w:pStyle w:val="12"/>
              <w:spacing w:before="30" w:after="30"/>
              <w:ind w:firstLine="0" w:firstLineChars="0"/>
              <w:rPr>
                <w:rFonts w:ascii="仿宋" w:hAnsi="仿宋" w:eastAsia="仿宋" w:cs="仿宋"/>
                <w:bCs/>
                <w:szCs w:val="21"/>
              </w:rPr>
            </w:pPr>
            <w:r>
              <w:rPr>
                <w:rFonts w:hint="eastAsia" w:ascii="仿宋" w:hAnsi="仿宋" w:eastAsia="仿宋" w:cs="仿宋"/>
                <w:bCs/>
                <w:szCs w:val="21"/>
              </w:rPr>
              <w:t>1、培训每季度一次；</w:t>
            </w:r>
          </w:p>
          <w:p w14:paraId="15DCB377">
            <w:pPr>
              <w:pStyle w:val="12"/>
              <w:spacing w:before="30" w:after="30"/>
              <w:ind w:firstLine="0" w:firstLineChars="0"/>
              <w:rPr>
                <w:rFonts w:ascii="仿宋" w:hAnsi="仿宋" w:eastAsia="仿宋" w:cs="仿宋"/>
                <w:bCs/>
                <w:szCs w:val="21"/>
              </w:rPr>
            </w:pPr>
            <w:r>
              <w:rPr>
                <w:rFonts w:hint="eastAsia" w:ascii="仿宋" w:hAnsi="仿宋" w:eastAsia="仿宋" w:cs="仿宋"/>
                <w:bCs/>
                <w:szCs w:val="21"/>
              </w:rPr>
              <w:t>2、行政业务服务方/合作商常驻人员培训覆盖率每季度≧30%，每年度覆盖100%。</w:t>
            </w:r>
          </w:p>
        </w:tc>
        <w:tc>
          <w:tcPr>
            <w:tcW w:w="2219" w:type="dxa"/>
            <w:vAlign w:val="center"/>
          </w:tcPr>
          <w:p w14:paraId="12416914">
            <w:pPr>
              <w:spacing w:before="30" w:after="30"/>
              <w:rPr>
                <w:rFonts w:ascii="仿宋" w:hAnsi="仿宋" w:eastAsia="仿宋" w:cs="仿宋"/>
                <w:bCs/>
                <w:szCs w:val="21"/>
              </w:rPr>
            </w:pPr>
          </w:p>
        </w:tc>
      </w:tr>
      <w:tr w14:paraId="4BC9E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restart"/>
            <w:vAlign w:val="center"/>
          </w:tcPr>
          <w:p w14:paraId="0CCEA8DE">
            <w:pPr>
              <w:spacing w:before="30" w:after="30"/>
              <w:rPr>
                <w:rFonts w:ascii="仿宋" w:hAnsi="仿宋" w:eastAsia="仿宋" w:cs="仿宋"/>
                <w:bCs/>
                <w:szCs w:val="21"/>
              </w:rPr>
            </w:pPr>
            <w:r>
              <w:rPr>
                <w:rFonts w:hint="eastAsia" w:ascii="仿宋" w:hAnsi="仿宋" w:eastAsia="仿宋" w:cs="仿宋"/>
                <w:bCs/>
                <w:szCs w:val="21"/>
              </w:rPr>
              <w:t>4.内部案/事件调查</w:t>
            </w:r>
          </w:p>
        </w:tc>
        <w:tc>
          <w:tcPr>
            <w:tcW w:w="1276" w:type="dxa"/>
            <w:gridSpan w:val="2"/>
            <w:vMerge w:val="restart"/>
            <w:vAlign w:val="center"/>
          </w:tcPr>
          <w:p w14:paraId="31AE6E1E">
            <w:pPr>
              <w:spacing w:before="30" w:after="30"/>
              <w:rPr>
                <w:rFonts w:ascii="仿宋" w:hAnsi="仿宋" w:eastAsia="仿宋" w:cs="仿宋"/>
                <w:bCs/>
                <w:szCs w:val="21"/>
              </w:rPr>
            </w:pPr>
            <w:r>
              <w:rPr>
                <w:rFonts w:hint="eastAsia" w:ascii="仿宋" w:hAnsi="仿宋" w:eastAsia="仿宋" w:cs="仿宋"/>
                <w:bCs/>
                <w:szCs w:val="21"/>
              </w:rPr>
              <w:t>4.1 内部物品损失类；火险/火灾；非火险类人身伤害</w:t>
            </w:r>
          </w:p>
        </w:tc>
        <w:tc>
          <w:tcPr>
            <w:tcW w:w="2268" w:type="dxa"/>
            <w:vAlign w:val="center"/>
          </w:tcPr>
          <w:p w14:paraId="3E2CD1CD">
            <w:pPr>
              <w:spacing w:before="30" w:after="30"/>
              <w:rPr>
                <w:rFonts w:ascii="仿宋" w:hAnsi="仿宋" w:eastAsia="仿宋" w:cs="仿宋"/>
                <w:bCs/>
                <w:szCs w:val="21"/>
              </w:rPr>
            </w:pPr>
            <w:r>
              <w:rPr>
                <w:rFonts w:hint="eastAsia" w:ascii="仿宋" w:hAnsi="仿宋" w:eastAsia="仿宋" w:cs="仿宋"/>
                <w:bCs/>
                <w:szCs w:val="21"/>
              </w:rPr>
              <w:t>开展案事件调查，输出报告；</w:t>
            </w:r>
          </w:p>
        </w:tc>
        <w:tc>
          <w:tcPr>
            <w:tcW w:w="3260" w:type="dxa"/>
            <w:vMerge w:val="restart"/>
            <w:vAlign w:val="center"/>
          </w:tcPr>
          <w:p w14:paraId="140F3703">
            <w:pPr>
              <w:spacing w:before="30" w:after="30"/>
              <w:rPr>
                <w:rFonts w:ascii="仿宋" w:hAnsi="仿宋" w:eastAsia="仿宋" w:cs="仿宋"/>
                <w:bCs/>
                <w:szCs w:val="21"/>
              </w:rPr>
            </w:pPr>
            <w:r>
              <w:rPr>
                <w:rFonts w:hint="eastAsia" w:ascii="仿宋" w:hAnsi="仿宋" w:eastAsia="仿宋" w:cs="仿宋"/>
                <w:bCs/>
                <w:szCs w:val="21"/>
              </w:rPr>
              <w:t>按照《安保服务服务方合同改造质量验收标准》和《内部案事件调查管理规定》执行。</w:t>
            </w:r>
          </w:p>
        </w:tc>
        <w:tc>
          <w:tcPr>
            <w:tcW w:w="2219" w:type="dxa"/>
            <w:vAlign w:val="center"/>
          </w:tcPr>
          <w:p w14:paraId="4402CAEB">
            <w:pPr>
              <w:spacing w:before="30" w:after="30"/>
              <w:rPr>
                <w:rFonts w:ascii="仿宋" w:hAnsi="仿宋" w:eastAsia="仿宋" w:cs="仿宋"/>
                <w:bCs/>
                <w:szCs w:val="21"/>
              </w:rPr>
            </w:pPr>
            <w:r>
              <w:rPr>
                <w:rFonts w:hint="eastAsia" w:ascii="仿宋" w:hAnsi="仿宋" w:eastAsia="仿宋" w:cs="仿宋"/>
                <w:bCs/>
                <w:szCs w:val="21"/>
              </w:rPr>
              <w:t>向公安机关报案案件、火灾的，配合公安机关调查。</w:t>
            </w:r>
          </w:p>
        </w:tc>
      </w:tr>
      <w:tr w14:paraId="1B2D8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41E90BEC">
            <w:pPr>
              <w:spacing w:before="30" w:after="30"/>
              <w:rPr>
                <w:rFonts w:ascii="仿宋" w:hAnsi="仿宋" w:eastAsia="仿宋" w:cs="仿宋"/>
                <w:bCs/>
                <w:szCs w:val="21"/>
              </w:rPr>
            </w:pPr>
          </w:p>
        </w:tc>
        <w:tc>
          <w:tcPr>
            <w:tcW w:w="1276" w:type="dxa"/>
            <w:gridSpan w:val="2"/>
            <w:vMerge w:val="continue"/>
            <w:vAlign w:val="center"/>
          </w:tcPr>
          <w:p w14:paraId="079C3ECF">
            <w:pPr>
              <w:spacing w:before="30" w:after="30"/>
              <w:rPr>
                <w:rFonts w:ascii="仿宋" w:hAnsi="仿宋" w:eastAsia="仿宋" w:cs="仿宋"/>
                <w:bCs/>
                <w:szCs w:val="21"/>
              </w:rPr>
            </w:pPr>
          </w:p>
        </w:tc>
        <w:tc>
          <w:tcPr>
            <w:tcW w:w="2268" w:type="dxa"/>
            <w:vAlign w:val="center"/>
          </w:tcPr>
          <w:p w14:paraId="2E82BB93">
            <w:pPr>
              <w:spacing w:before="30" w:after="30"/>
              <w:rPr>
                <w:rFonts w:ascii="仿宋" w:hAnsi="仿宋" w:eastAsia="仿宋" w:cs="仿宋"/>
                <w:bCs/>
                <w:szCs w:val="21"/>
              </w:rPr>
            </w:pPr>
            <w:r>
              <w:rPr>
                <w:rFonts w:hint="eastAsia" w:ascii="仿宋" w:hAnsi="仿宋" w:eastAsia="仿宋" w:cs="仿宋"/>
                <w:bCs/>
                <w:szCs w:val="21"/>
              </w:rPr>
              <w:t>完成安保整改措施落实。</w:t>
            </w:r>
          </w:p>
        </w:tc>
        <w:tc>
          <w:tcPr>
            <w:tcW w:w="3260" w:type="dxa"/>
            <w:vMerge w:val="continue"/>
            <w:vAlign w:val="center"/>
          </w:tcPr>
          <w:p w14:paraId="12F7D577">
            <w:pPr>
              <w:spacing w:before="30" w:after="30"/>
              <w:rPr>
                <w:rFonts w:ascii="仿宋" w:hAnsi="仿宋" w:eastAsia="仿宋" w:cs="仿宋"/>
                <w:bCs/>
                <w:szCs w:val="21"/>
              </w:rPr>
            </w:pPr>
          </w:p>
        </w:tc>
        <w:tc>
          <w:tcPr>
            <w:tcW w:w="2219" w:type="dxa"/>
            <w:vAlign w:val="center"/>
          </w:tcPr>
          <w:p w14:paraId="37233F3F">
            <w:pPr>
              <w:spacing w:before="30" w:after="30"/>
              <w:rPr>
                <w:rFonts w:ascii="仿宋" w:hAnsi="仿宋" w:eastAsia="仿宋" w:cs="仿宋"/>
                <w:bCs/>
                <w:szCs w:val="21"/>
              </w:rPr>
            </w:pPr>
          </w:p>
        </w:tc>
      </w:tr>
      <w:tr w14:paraId="23B3D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1001" w:type="dxa"/>
            <w:vMerge w:val="restart"/>
            <w:vAlign w:val="center"/>
          </w:tcPr>
          <w:p w14:paraId="1C4052E9">
            <w:pPr>
              <w:spacing w:before="30" w:after="30"/>
              <w:rPr>
                <w:rFonts w:ascii="仿宋" w:hAnsi="仿宋" w:eastAsia="仿宋" w:cs="仿宋"/>
                <w:bCs/>
                <w:szCs w:val="21"/>
              </w:rPr>
            </w:pPr>
            <w:r>
              <w:rPr>
                <w:rFonts w:hint="eastAsia" w:ascii="仿宋" w:hAnsi="仿宋" w:eastAsia="仿宋" w:cs="仿宋"/>
                <w:bCs/>
                <w:szCs w:val="21"/>
              </w:rPr>
              <w:t>5.基地周边安全</w:t>
            </w:r>
          </w:p>
        </w:tc>
        <w:tc>
          <w:tcPr>
            <w:tcW w:w="1276" w:type="dxa"/>
            <w:gridSpan w:val="2"/>
            <w:vAlign w:val="center"/>
          </w:tcPr>
          <w:p w14:paraId="3747E4B6">
            <w:pPr>
              <w:spacing w:before="30" w:after="30"/>
              <w:rPr>
                <w:rFonts w:ascii="仿宋" w:hAnsi="仿宋" w:eastAsia="仿宋" w:cs="仿宋"/>
                <w:bCs/>
                <w:szCs w:val="21"/>
              </w:rPr>
            </w:pPr>
            <w:r>
              <w:rPr>
                <w:rFonts w:hint="eastAsia" w:ascii="仿宋" w:hAnsi="仿宋" w:eastAsia="仿宋" w:cs="仿宋"/>
                <w:bCs/>
                <w:szCs w:val="21"/>
              </w:rPr>
              <w:t>5.1 医院外围治安秩序</w:t>
            </w:r>
          </w:p>
        </w:tc>
        <w:tc>
          <w:tcPr>
            <w:tcW w:w="2268" w:type="dxa"/>
            <w:vAlign w:val="center"/>
          </w:tcPr>
          <w:p w14:paraId="5F61EE3D">
            <w:pPr>
              <w:spacing w:before="30" w:after="30"/>
              <w:rPr>
                <w:rFonts w:ascii="仿宋" w:hAnsi="仿宋" w:eastAsia="仿宋" w:cs="仿宋"/>
                <w:bCs/>
                <w:szCs w:val="21"/>
              </w:rPr>
            </w:pPr>
            <w:r>
              <w:rPr>
                <w:rFonts w:hint="eastAsia" w:ascii="仿宋" w:hAnsi="仿宋" w:eastAsia="仿宋" w:cs="仿宋"/>
                <w:bCs/>
                <w:szCs w:val="21"/>
              </w:rPr>
              <w:t>外围群殴、聚众闹事张贴标语等事件处理。</w:t>
            </w:r>
          </w:p>
        </w:tc>
        <w:tc>
          <w:tcPr>
            <w:tcW w:w="3260" w:type="dxa"/>
            <w:vAlign w:val="center"/>
          </w:tcPr>
          <w:p w14:paraId="1F2345F1">
            <w:pPr>
              <w:spacing w:before="30" w:after="30"/>
              <w:rPr>
                <w:rFonts w:ascii="仿宋" w:hAnsi="仿宋" w:eastAsia="仿宋" w:cs="仿宋"/>
                <w:bCs/>
                <w:szCs w:val="21"/>
              </w:rPr>
            </w:pPr>
            <w:r>
              <w:rPr>
                <w:rFonts w:hint="eastAsia" w:ascii="仿宋" w:hAnsi="仿宋" w:eastAsia="仿宋" w:cs="仿宋"/>
                <w:bCs/>
                <w:szCs w:val="21"/>
              </w:rPr>
              <w:t>接报后5分钟内到达现场，确认后及时按程序上报，事后进行记录，两个工作日内输出事件报告；</w:t>
            </w:r>
          </w:p>
          <w:p w14:paraId="62B660FA">
            <w:pPr>
              <w:spacing w:before="30" w:after="30"/>
              <w:rPr>
                <w:rFonts w:ascii="仿宋" w:hAnsi="仿宋" w:eastAsia="仿宋" w:cs="仿宋"/>
                <w:bCs/>
                <w:szCs w:val="21"/>
              </w:rPr>
            </w:pPr>
            <w:r>
              <w:rPr>
                <w:rFonts w:hint="eastAsia" w:ascii="仿宋" w:hAnsi="仿宋" w:eastAsia="仿宋" w:cs="仿宋"/>
                <w:bCs/>
                <w:szCs w:val="21"/>
              </w:rPr>
              <w:t>医院外围是指医院外20米范围，以及外围出入口100米半径范围。</w:t>
            </w:r>
          </w:p>
        </w:tc>
        <w:tc>
          <w:tcPr>
            <w:tcW w:w="2219" w:type="dxa"/>
            <w:vAlign w:val="center"/>
          </w:tcPr>
          <w:p w14:paraId="474357A7">
            <w:pPr>
              <w:spacing w:before="30" w:after="30"/>
              <w:rPr>
                <w:rFonts w:ascii="仿宋" w:hAnsi="仿宋" w:eastAsia="仿宋" w:cs="仿宋"/>
                <w:bCs/>
                <w:szCs w:val="21"/>
              </w:rPr>
            </w:pPr>
            <w:r>
              <w:rPr>
                <w:rFonts w:hint="eastAsia" w:ascii="仿宋" w:hAnsi="仿宋" w:eastAsia="仿宋" w:cs="仿宋"/>
                <w:bCs/>
                <w:szCs w:val="21"/>
              </w:rPr>
              <w:t>安保部门协助辖区派出所联防。</w:t>
            </w:r>
          </w:p>
        </w:tc>
      </w:tr>
      <w:tr w14:paraId="3288C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062A24FC">
            <w:pPr>
              <w:spacing w:before="30" w:after="30"/>
              <w:rPr>
                <w:rFonts w:ascii="仿宋" w:hAnsi="仿宋" w:eastAsia="仿宋" w:cs="仿宋"/>
                <w:bCs/>
                <w:szCs w:val="21"/>
              </w:rPr>
            </w:pPr>
          </w:p>
        </w:tc>
        <w:tc>
          <w:tcPr>
            <w:tcW w:w="1276" w:type="dxa"/>
            <w:gridSpan w:val="2"/>
            <w:vAlign w:val="center"/>
          </w:tcPr>
          <w:p w14:paraId="330338FB">
            <w:pPr>
              <w:spacing w:before="30" w:after="30"/>
              <w:rPr>
                <w:rFonts w:ascii="仿宋" w:hAnsi="仿宋" w:eastAsia="仿宋" w:cs="仿宋"/>
                <w:bCs/>
                <w:szCs w:val="21"/>
              </w:rPr>
            </w:pPr>
            <w:r>
              <w:rPr>
                <w:rFonts w:hint="eastAsia" w:ascii="仿宋" w:hAnsi="仿宋" w:eastAsia="仿宋" w:cs="仿宋"/>
                <w:bCs/>
                <w:szCs w:val="21"/>
              </w:rPr>
              <w:t>5.2 火险/火灾监控及扑救</w:t>
            </w:r>
          </w:p>
        </w:tc>
        <w:tc>
          <w:tcPr>
            <w:tcW w:w="2268" w:type="dxa"/>
            <w:vAlign w:val="center"/>
          </w:tcPr>
          <w:p w14:paraId="0147E457">
            <w:pPr>
              <w:spacing w:before="30" w:after="30"/>
              <w:rPr>
                <w:rFonts w:ascii="仿宋" w:hAnsi="仿宋" w:eastAsia="仿宋" w:cs="仿宋"/>
                <w:bCs/>
                <w:szCs w:val="21"/>
              </w:rPr>
            </w:pPr>
            <w:r>
              <w:rPr>
                <w:rFonts w:hint="eastAsia" w:ascii="仿宋" w:hAnsi="仿宋" w:eastAsia="仿宋" w:cs="仿宋"/>
                <w:bCs/>
                <w:szCs w:val="21"/>
              </w:rPr>
              <w:t>外围火险防范及初起火险/火灾扑救。</w:t>
            </w:r>
          </w:p>
        </w:tc>
        <w:tc>
          <w:tcPr>
            <w:tcW w:w="3260" w:type="dxa"/>
            <w:vAlign w:val="center"/>
          </w:tcPr>
          <w:p w14:paraId="373E0E24">
            <w:pPr>
              <w:spacing w:before="30" w:after="30"/>
              <w:rPr>
                <w:rFonts w:ascii="仿宋" w:hAnsi="仿宋" w:eastAsia="仿宋" w:cs="仿宋"/>
                <w:bCs/>
                <w:szCs w:val="21"/>
              </w:rPr>
            </w:pPr>
            <w:r>
              <w:rPr>
                <w:rFonts w:hint="eastAsia" w:ascii="仿宋" w:hAnsi="仿宋" w:eastAsia="仿宋" w:cs="仿宋"/>
                <w:bCs/>
                <w:szCs w:val="21"/>
              </w:rPr>
              <w:t>5分钟内到场，按火势发展情况处理，两个工作日输出报告；</w:t>
            </w:r>
          </w:p>
          <w:p w14:paraId="3E43726D">
            <w:pPr>
              <w:spacing w:before="30" w:after="30"/>
              <w:rPr>
                <w:rFonts w:ascii="仿宋" w:hAnsi="仿宋" w:eastAsia="仿宋" w:cs="仿宋"/>
                <w:bCs/>
                <w:szCs w:val="21"/>
              </w:rPr>
            </w:pPr>
            <w:r>
              <w:rPr>
                <w:rFonts w:hint="eastAsia" w:ascii="仿宋" w:hAnsi="仿宋" w:eastAsia="仿宋" w:cs="仿宋"/>
                <w:bCs/>
                <w:szCs w:val="21"/>
              </w:rPr>
              <w:t>外围指医院外20米内区域。</w:t>
            </w:r>
          </w:p>
        </w:tc>
        <w:tc>
          <w:tcPr>
            <w:tcW w:w="2219" w:type="dxa"/>
            <w:vAlign w:val="center"/>
          </w:tcPr>
          <w:p w14:paraId="7F74C56F">
            <w:pPr>
              <w:spacing w:before="30" w:after="30"/>
              <w:rPr>
                <w:rFonts w:ascii="仿宋" w:hAnsi="仿宋" w:eastAsia="仿宋" w:cs="仿宋"/>
                <w:bCs/>
                <w:szCs w:val="21"/>
              </w:rPr>
            </w:pPr>
          </w:p>
        </w:tc>
      </w:tr>
      <w:tr w14:paraId="20B9D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restart"/>
            <w:vAlign w:val="center"/>
          </w:tcPr>
          <w:p w14:paraId="73F62B02">
            <w:pPr>
              <w:spacing w:before="30" w:after="30"/>
              <w:rPr>
                <w:rFonts w:ascii="仿宋" w:hAnsi="仿宋" w:eastAsia="仿宋" w:cs="仿宋"/>
                <w:bCs/>
                <w:szCs w:val="21"/>
              </w:rPr>
            </w:pPr>
            <w:r>
              <w:rPr>
                <w:rFonts w:hint="eastAsia" w:ascii="仿宋" w:hAnsi="仿宋" w:eastAsia="仿宋" w:cs="仿宋"/>
                <w:bCs/>
                <w:szCs w:val="21"/>
              </w:rPr>
              <w:t>6.协助类业务</w:t>
            </w:r>
          </w:p>
        </w:tc>
        <w:tc>
          <w:tcPr>
            <w:tcW w:w="1276" w:type="dxa"/>
            <w:gridSpan w:val="2"/>
            <w:vAlign w:val="center"/>
          </w:tcPr>
          <w:p w14:paraId="7CCAE297">
            <w:pPr>
              <w:spacing w:before="30" w:after="30"/>
              <w:rPr>
                <w:rFonts w:ascii="仿宋" w:hAnsi="仿宋" w:eastAsia="仿宋" w:cs="仿宋"/>
                <w:bCs/>
                <w:szCs w:val="21"/>
              </w:rPr>
            </w:pPr>
            <w:r>
              <w:rPr>
                <w:rFonts w:hint="eastAsia" w:ascii="仿宋" w:hAnsi="仿宋" w:eastAsia="仿宋" w:cs="仿宋"/>
                <w:bCs/>
                <w:szCs w:val="21"/>
              </w:rPr>
              <w:t>6.1 保安岗周边</w:t>
            </w:r>
            <w:r>
              <w:rPr>
                <w:rFonts w:hint="eastAsia" w:ascii="仿宋" w:hAnsi="仿宋" w:eastAsia="仿宋" w:cs="仿宋"/>
                <w:bCs/>
                <w:szCs w:val="21"/>
              </w:rPr>
              <w:cr/>
            </w:r>
            <w:r>
              <w:rPr>
                <w:rFonts w:hint="eastAsia" w:ascii="仿宋" w:hAnsi="仿宋" w:eastAsia="仿宋" w:cs="仿宋"/>
                <w:bCs/>
                <w:szCs w:val="21"/>
              </w:rPr>
              <w:t>共设备管理</w:t>
            </w:r>
          </w:p>
        </w:tc>
        <w:tc>
          <w:tcPr>
            <w:tcW w:w="2268" w:type="dxa"/>
            <w:vAlign w:val="center"/>
          </w:tcPr>
          <w:p w14:paraId="4A5D8ECE">
            <w:pPr>
              <w:spacing w:before="30" w:after="30"/>
              <w:rPr>
                <w:rFonts w:ascii="仿宋" w:hAnsi="仿宋" w:eastAsia="仿宋" w:cs="仿宋"/>
                <w:bCs/>
                <w:szCs w:val="21"/>
              </w:rPr>
            </w:pPr>
            <w:r>
              <w:rPr>
                <w:rFonts w:hint="eastAsia" w:ascii="仿宋" w:hAnsi="仿宋" w:eastAsia="仿宋" w:cs="仿宋"/>
                <w:bCs/>
                <w:szCs w:val="21"/>
              </w:rPr>
              <w:t>刷卡机、柜员机故障公告提示的张贴。</w:t>
            </w:r>
          </w:p>
        </w:tc>
        <w:tc>
          <w:tcPr>
            <w:tcW w:w="3260" w:type="dxa"/>
            <w:vAlign w:val="center"/>
          </w:tcPr>
          <w:p w14:paraId="5CFE5FD2">
            <w:pPr>
              <w:spacing w:before="30" w:after="30"/>
              <w:rPr>
                <w:rFonts w:ascii="仿宋" w:hAnsi="仿宋" w:eastAsia="仿宋" w:cs="仿宋"/>
                <w:bCs/>
                <w:szCs w:val="21"/>
              </w:rPr>
            </w:pPr>
            <w:r>
              <w:rPr>
                <w:rFonts w:hint="eastAsia" w:ascii="仿宋" w:hAnsi="仿宋" w:eastAsia="仿宋" w:cs="仿宋"/>
                <w:bCs/>
                <w:szCs w:val="21"/>
              </w:rPr>
              <w:t>及时通知数相关部门，并放置相关提示牌，具体按责任部门的要求进行操作</w:t>
            </w:r>
          </w:p>
        </w:tc>
        <w:tc>
          <w:tcPr>
            <w:tcW w:w="2219" w:type="dxa"/>
            <w:vAlign w:val="center"/>
          </w:tcPr>
          <w:p w14:paraId="6CFDEBEB">
            <w:pPr>
              <w:spacing w:before="30" w:after="30"/>
              <w:rPr>
                <w:rFonts w:ascii="仿宋" w:hAnsi="仿宋" w:eastAsia="仿宋" w:cs="仿宋"/>
                <w:bCs/>
                <w:szCs w:val="21"/>
              </w:rPr>
            </w:pPr>
            <w:r>
              <w:rPr>
                <w:rFonts w:hint="eastAsia" w:ascii="仿宋" w:hAnsi="仿宋" w:eastAsia="仿宋" w:cs="仿宋"/>
                <w:bCs/>
                <w:szCs w:val="21"/>
              </w:rPr>
              <w:t>安保部门提供协助。</w:t>
            </w:r>
          </w:p>
        </w:tc>
      </w:tr>
      <w:tr w14:paraId="01EB1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vAlign w:val="center"/>
          </w:tcPr>
          <w:p w14:paraId="7CFBDC2D">
            <w:pPr>
              <w:spacing w:before="30" w:after="30"/>
              <w:rPr>
                <w:rFonts w:ascii="仿宋" w:hAnsi="仿宋" w:eastAsia="仿宋" w:cs="仿宋"/>
                <w:bCs/>
                <w:szCs w:val="21"/>
              </w:rPr>
            </w:pPr>
          </w:p>
        </w:tc>
        <w:tc>
          <w:tcPr>
            <w:tcW w:w="1276" w:type="dxa"/>
            <w:gridSpan w:val="2"/>
            <w:vAlign w:val="center"/>
          </w:tcPr>
          <w:p w14:paraId="38C87C32">
            <w:pPr>
              <w:spacing w:before="30" w:after="30"/>
              <w:rPr>
                <w:rFonts w:ascii="仿宋" w:hAnsi="仿宋" w:eastAsia="仿宋" w:cs="仿宋"/>
                <w:bCs/>
                <w:szCs w:val="21"/>
              </w:rPr>
            </w:pPr>
            <w:r>
              <w:rPr>
                <w:rFonts w:hint="eastAsia" w:ascii="仿宋" w:hAnsi="仿宋" w:eastAsia="仿宋" w:cs="仿宋"/>
                <w:bCs/>
                <w:szCs w:val="21"/>
              </w:rPr>
              <w:t>6.2 作业现场管理</w:t>
            </w:r>
          </w:p>
        </w:tc>
        <w:tc>
          <w:tcPr>
            <w:tcW w:w="2268" w:type="dxa"/>
            <w:vAlign w:val="center"/>
          </w:tcPr>
          <w:p w14:paraId="5397DDD0">
            <w:pPr>
              <w:spacing w:before="30" w:after="30"/>
              <w:rPr>
                <w:rFonts w:ascii="仿宋" w:hAnsi="仿宋" w:eastAsia="仿宋" w:cs="仿宋"/>
                <w:bCs/>
                <w:szCs w:val="21"/>
              </w:rPr>
            </w:pPr>
            <w:r>
              <w:rPr>
                <w:rFonts w:hint="eastAsia" w:ascii="仿宋" w:hAnsi="仿宋" w:eastAsia="仿宋" w:cs="仿宋"/>
                <w:bCs/>
                <w:szCs w:val="21"/>
              </w:rPr>
              <w:t>管理区域内的工程施工、清洁消杀等作业现场管理，涉及物品保护、消防安全、人员物品出入、动火管理等。</w:t>
            </w:r>
          </w:p>
        </w:tc>
        <w:tc>
          <w:tcPr>
            <w:tcW w:w="3260" w:type="dxa"/>
            <w:vAlign w:val="center"/>
          </w:tcPr>
          <w:p w14:paraId="16124071">
            <w:pPr>
              <w:spacing w:before="30" w:after="30"/>
              <w:rPr>
                <w:rFonts w:ascii="仿宋" w:hAnsi="仿宋" w:eastAsia="仿宋" w:cs="仿宋"/>
                <w:bCs/>
                <w:szCs w:val="21"/>
              </w:rPr>
            </w:pPr>
            <w:r>
              <w:rPr>
                <w:rFonts w:hint="eastAsia" w:ascii="仿宋" w:hAnsi="仿宋" w:eastAsia="仿宋" w:cs="仿宋"/>
                <w:bCs/>
                <w:szCs w:val="21"/>
              </w:rPr>
              <w:t>进场前参与制定管理方案或措施，作业过程监控，作业安全无事故，对正常业务无影响。</w:t>
            </w:r>
          </w:p>
        </w:tc>
        <w:tc>
          <w:tcPr>
            <w:tcW w:w="2219" w:type="dxa"/>
            <w:vAlign w:val="center"/>
          </w:tcPr>
          <w:p w14:paraId="0DEC3045">
            <w:pPr>
              <w:spacing w:before="30" w:after="30"/>
              <w:rPr>
                <w:rFonts w:ascii="仿宋" w:hAnsi="仿宋" w:eastAsia="仿宋" w:cs="仿宋"/>
                <w:bCs/>
                <w:szCs w:val="21"/>
              </w:rPr>
            </w:pPr>
          </w:p>
        </w:tc>
      </w:tr>
      <w:tr w14:paraId="0A0B8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Align w:val="center"/>
          </w:tcPr>
          <w:p w14:paraId="4BE86F56">
            <w:pPr>
              <w:spacing w:before="30" w:after="30"/>
              <w:rPr>
                <w:rFonts w:ascii="仿宋" w:hAnsi="仿宋" w:eastAsia="仿宋" w:cs="仿宋"/>
                <w:bCs/>
                <w:szCs w:val="21"/>
              </w:rPr>
            </w:pPr>
            <w:r>
              <w:rPr>
                <w:rFonts w:hint="eastAsia" w:ascii="仿宋" w:hAnsi="仿宋" w:eastAsia="仿宋" w:cs="仿宋"/>
                <w:bCs/>
                <w:szCs w:val="21"/>
              </w:rPr>
              <w:t>7.文档、考勤管理</w:t>
            </w:r>
          </w:p>
        </w:tc>
        <w:tc>
          <w:tcPr>
            <w:tcW w:w="1276" w:type="dxa"/>
            <w:gridSpan w:val="2"/>
            <w:vAlign w:val="center"/>
          </w:tcPr>
          <w:p w14:paraId="01D8324E">
            <w:pPr>
              <w:spacing w:before="30" w:after="30"/>
              <w:rPr>
                <w:rFonts w:ascii="仿宋" w:hAnsi="仿宋" w:eastAsia="仿宋" w:cs="仿宋"/>
                <w:bCs/>
                <w:szCs w:val="21"/>
              </w:rPr>
            </w:pPr>
            <w:r>
              <w:rPr>
                <w:rFonts w:hint="eastAsia" w:ascii="仿宋" w:hAnsi="仿宋" w:eastAsia="仿宋" w:cs="仿宋"/>
                <w:bCs/>
                <w:szCs w:val="21"/>
              </w:rPr>
              <w:t>7.1 消防管理档案</w:t>
            </w:r>
          </w:p>
        </w:tc>
        <w:tc>
          <w:tcPr>
            <w:tcW w:w="2268" w:type="dxa"/>
            <w:vAlign w:val="center"/>
          </w:tcPr>
          <w:p w14:paraId="0255261E">
            <w:pPr>
              <w:spacing w:before="30" w:after="30"/>
              <w:rPr>
                <w:rFonts w:ascii="仿宋" w:hAnsi="仿宋" w:eastAsia="仿宋" w:cs="仿宋"/>
                <w:bCs/>
                <w:szCs w:val="21"/>
              </w:rPr>
            </w:pPr>
            <w:r>
              <w:rPr>
                <w:rFonts w:hint="eastAsia" w:ascii="仿宋" w:hAnsi="仿宋" w:eastAsia="仿宋" w:cs="仿宋"/>
                <w:bCs/>
                <w:szCs w:val="21"/>
              </w:rPr>
              <w:t>消防管理十项文档。</w:t>
            </w:r>
          </w:p>
        </w:tc>
        <w:tc>
          <w:tcPr>
            <w:tcW w:w="3260" w:type="dxa"/>
            <w:vAlign w:val="center"/>
          </w:tcPr>
          <w:p w14:paraId="4778375A">
            <w:pPr>
              <w:spacing w:before="30" w:after="30"/>
              <w:rPr>
                <w:rFonts w:ascii="仿宋" w:hAnsi="仿宋" w:eastAsia="仿宋" w:cs="仿宋"/>
                <w:bCs/>
                <w:szCs w:val="21"/>
              </w:rPr>
            </w:pPr>
            <w:r>
              <w:rPr>
                <w:rFonts w:hint="eastAsia" w:ascii="仿宋" w:hAnsi="仿宋" w:eastAsia="仿宋" w:cs="仿宋"/>
                <w:bCs/>
                <w:szCs w:val="21"/>
              </w:rPr>
              <w:t>按国家规定建立和管理消防档案。</w:t>
            </w:r>
          </w:p>
        </w:tc>
        <w:tc>
          <w:tcPr>
            <w:tcW w:w="2219" w:type="dxa"/>
            <w:vAlign w:val="center"/>
          </w:tcPr>
          <w:p w14:paraId="3A0C5E7B">
            <w:pPr>
              <w:spacing w:before="30" w:after="30"/>
              <w:rPr>
                <w:rFonts w:ascii="仿宋" w:hAnsi="仿宋" w:eastAsia="仿宋" w:cs="仿宋"/>
                <w:bCs/>
                <w:szCs w:val="21"/>
              </w:rPr>
            </w:pPr>
          </w:p>
        </w:tc>
      </w:tr>
      <w:tr w14:paraId="47CC1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Align w:val="center"/>
          </w:tcPr>
          <w:p w14:paraId="4300A053">
            <w:pPr>
              <w:spacing w:before="30" w:after="30"/>
              <w:rPr>
                <w:rFonts w:ascii="仿宋" w:hAnsi="仿宋" w:eastAsia="仿宋" w:cs="仿宋"/>
                <w:bCs/>
                <w:szCs w:val="21"/>
              </w:rPr>
            </w:pPr>
          </w:p>
        </w:tc>
        <w:tc>
          <w:tcPr>
            <w:tcW w:w="1276" w:type="dxa"/>
            <w:gridSpan w:val="2"/>
            <w:vAlign w:val="center"/>
          </w:tcPr>
          <w:p w14:paraId="7AF58AE5">
            <w:pPr>
              <w:spacing w:before="30" w:after="30"/>
              <w:rPr>
                <w:rFonts w:ascii="仿宋" w:hAnsi="仿宋" w:eastAsia="仿宋" w:cs="仿宋"/>
                <w:bCs/>
                <w:szCs w:val="21"/>
              </w:rPr>
            </w:pPr>
            <w:r>
              <w:rPr>
                <w:rFonts w:hint="eastAsia" w:ascii="仿宋" w:hAnsi="仿宋" w:eastAsia="仿宋" w:cs="仿宋"/>
                <w:bCs/>
                <w:szCs w:val="21"/>
              </w:rPr>
              <w:t>7.2 保安岗日常管理文档</w:t>
            </w:r>
          </w:p>
        </w:tc>
        <w:tc>
          <w:tcPr>
            <w:tcW w:w="2268" w:type="dxa"/>
            <w:vAlign w:val="center"/>
          </w:tcPr>
          <w:p w14:paraId="455F6961">
            <w:pPr>
              <w:spacing w:before="30" w:after="30"/>
              <w:rPr>
                <w:rFonts w:ascii="仿宋" w:hAnsi="仿宋" w:eastAsia="仿宋" w:cs="仿宋"/>
                <w:bCs/>
                <w:szCs w:val="21"/>
              </w:rPr>
            </w:pPr>
            <w:r>
              <w:rPr>
                <w:rFonts w:hint="eastAsia" w:ascii="仿宋" w:hAnsi="仿宋" w:eastAsia="仿宋" w:cs="仿宋"/>
                <w:bCs/>
                <w:szCs w:val="21"/>
              </w:rPr>
              <w:t>按港大要求的岗位日常文档。</w:t>
            </w:r>
          </w:p>
        </w:tc>
        <w:tc>
          <w:tcPr>
            <w:tcW w:w="3260" w:type="dxa"/>
            <w:vAlign w:val="center"/>
          </w:tcPr>
          <w:p w14:paraId="0315A95B">
            <w:pPr>
              <w:pStyle w:val="12"/>
              <w:spacing w:before="30" w:after="30"/>
              <w:ind w:firstLine="0" w:firstLineChars="0"/>
              <w:rPr>
                <w:rFonts w:ascii="仿宋" w:hAnsi="仿宋" w:eastAsia="仿宋" w:cs="仿宋"/>
                <w:bCs/>
                <w:szCs w:val="21"/>
              </w:rPr>
            </w:pPr>
            <w:r>
              <w:rPr>
                <w:rFonts w:hint="eastAsia" w:ascii="仿宋" w:hAnsi="仿宋" w:eastAsia="仿宋" w:cs="仿宋"/>
                <w:bCs/>
                <w:szCs w:val="21"/>
              </w:rPr>
              <w:t>及时提交，记录完事准确，管理期内岗位文档按规定保管。</w:t>
            </w:r>
          </w:p>
        </w:tc>
        <w:tc>
          <w:tcPr>
            <w:tcW w:w="2219" w:type="dxa"/>
            <w:vAlign w:val="center"/>
          </w:tcPr>
          <w:p w14:paraId="50498EA6">
            <w:pPr>
              <w:spacing w:before="30" w:after="30"/>
              <w:rPr>
                <w:rFonts w:ascii="仿宋" w:hAnsi="仿宋" w:eastAsia="仿宋" w:cs="仿宋"/>
                <w:bCs/>
                <w:szCs w:val="21"/>
              </w:rPr>
            </w:pPr>
            <w:r>
              <w:rPr>
                <w:rFonts w:hint="eastAsia" w:ascii="仿宋" w:hAnsi="仿宋" w:eastAsia="仿宋" w:cs="仿宋"/>
                <w:bCs/>
                <w:szCs w:val="21"/>
              </w:rPr>
              <w:t>港大制定要求和模板，安保部门提交并保管。</w:t>
            </w:r>
          </w:p>
        </w:tc>
      </w:tr>
      <w:tr w14:paraId="5E575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Align w:val="center"/>
          </w:tcPr>
          <w:p w14:paraId="0E4E6C0F">
            <w:pPr>
              <w:spacing w:before="30" w:after="30"/>
              <w:rPr>
                <w:rFonts w:ascii="仿宋" w:hAnsi="仿宋" w:eastAsia="仿宋" w:cs="仿宋"/>
                <w:bCs/>
                <w:szCs w:val="21"/>
              </w:rPr>
            </w:pPr>
          </w:p>
        </w:tc>
        <w:tc>
          <w:tcPr>
            <w:tcW w:w="1276" w:type="dxa"/>
            <w:gridSpan w:val="2"/>
            <w:vAlign w:val="center"/>
          </w:tcPr>
          <w:p w14:paraId="2C624DF2">
            <w:pPr>
              <w:spacing w:before="30" w:after="30"/>
              <w:rPr>
                <w:rFonts w:ascii="仿宋" w:hAnsi="仿宋" w:eastAsia="仿宋" w:cs="仿宋"/>
                <w:bCs/>
                <w:szCs w:val="21"/>
              </w:rPr>
            </w:pPr>
            <w:r>
              <w:rPr>
                <w:rFonts w:hint="eastAsia" w:ascii="仿宋" w:hAnsi="仿宋" w:eastAsia="仿宋" w:cs="仿宋"/>
                <w:bCs/>
                <w:szCs w:val="21"/>
              </w:rPr>
              <w:t>7.3 特殊岗位人员档案</w:t>
            </w:r>
          </w:p>
        </w:tc>
        <w:tc>
          <w:tcPr>
            <w:tcW w:w="2268" w:type="dxa"/>
            <w:vAlign w:val="center"/>
          </w:tcPr>
          <w:p w14:paraId="0C74FEDE">
            <w:pPr>
              <w:spacing w:before="30" w:after="30"/>
              <w:rPr>
                <w:rFonts w:ascii="仿宋" w:hAnsi="仿宋" w:eastAsia="仿宋" w:cs="仿宋"/>
                <w:bCs/>
                <w:szCs w:val="21"/>
              </w:rPr>
            </w:pPr>
            <w:r>
              <w:rPr>
                <w:rFonts w:hint="eastAsia" w:ascii="仿宋" w:hAnsi="仿宋" w:eastAsia="仿宋" w:cs="仿宋"/>
                <w:bCs/>
                <w:szCs w:val="21"/>
              </w:rPr>
              <w:t>保安员重点部位人员档案.</w:t>
            </w:r>
          </w:p>
        </w:tc>
        <w:tc>
          <w:tcPr>
            <w:tcW w:w="3260" w:type="dxa"/>
            <w:vAlign w:val="center"/>
          </w:tcPr>
          <w:p w14:paraId="666C1ED3">
            <w:pPr>
              <w:pStyle w:val="12"/>
              <w:spacing w:before="30" w:after="30"/>
              <w:ind w:firstLine="0" w:firstLineChars="0"/>
              <w:rPr>
                <w:rFonts w:ascii="仿宋" w:hAnsi="仿宋" w:eastAsia="仿宋" w:cs="仿宋"/>
                <w:bCs/>
                <w:szCs w:val="21"/>
              </w:rPr>
            </w:pPr>
            <w:r>
              <w:rPr>
                <w:rFonts w:hint="eastAsia" w:ascii="仿宋" w:hAnsi="仿宋" w:eastAsia="仿宋" w:cs="仿宋"/>
                <w:bCs/>
                <w:szCs w:val="21"/>
              </w:rPr>
              <w:t>1、全体保安员入职位有提供无犯罪记录，入职后二周内应建立和更新人员档案（包括真实姓名、身份证、家庭住址，紧急联系电话，指纹信息等）；</w:t>
            </w:r>
          </w:p>
          <w:p w14:paraId="0A426C01">
            <w:pPr>
              <w:pStyle w:val="12"/>
              <w:spacing w:before="30" w:after="30"/>
              <w:ind w:firstLine="0" w:firstLineChars="0"/>
              <w:rPr>
                <w:rFonts w:ascii="仿宋" w:hAnsi="仿宋" w:eastAsia="仿宋" w:cs="仿宋"/>
                <w:bCs/>
                <w:szCs w:val="21"/>
              </w:rPr>
            </w:pPr>
            <w:r>
              <w:rPr>
                <w:rFonts w:hint="eastAsia" w:ascii="仿宋" w:hAnsi="仿宋" w:eastAsia="仿宋" w:cs="仿宋"/>
                <w:bCs/>
                <w:szCs w:val="21"/>
              </w:rPr>
              <w:t>2、要求信息准确，建档率100%，并上网。</w:t>
            </w:r>
          </w:p>
        </w:tc>
        <w:tc>
          <w:tcPr>
            <w:tcW w:w="2219" w:type="dxa"/>
            <w:vAlign w:val="center"/>
          </w:tcPr>
          <w:p w14:paraId="3EC4B734">
            <w:pPr>
              <w:spacing w:before="30" w:after="30"/>
              <w:rPr>
                <w:rFonts w:ascii="仿宋" w:hAnsi="仿宋" w:eastAsia="仿宋" w:cs="仿宋"/>
                <w:bCs/>
                <w:szCs w:val="21"/>
              </w:rPr>
            </w:pPr>
            <w:r>
              <w:rPr>
                <w:rFonts w:hint="eastAsia" w:ascii="仿宋" w:hAnsi="仿宋" w:eastAsia="仿宋" w:cs="仿宋"/>
                <w:bCs/>
                <w:szCs w:val="21"/>
              </w:rPr>
              <w:t>特殊岗位按港大要求，安保部门提交。</w:t>
            </w:r>
          </w:p>
        </w:tc>
      </w:tr>
      <w:tr w14:paraId="42226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Align w:val="center"/>
          </w:tcPr>
          <w:p w14:paraId="6E4C80E8">
            <w:pPr>
              <w:spacing w:before="30" w:after="30"/>
              <w:rPr>
                <w:rFonts w:ascii="仿宋" w:hAnsi="仿宋" w:eastAsia="仿宋" w:cs="仿宋"/>
                <w:bCs/>
                <w:szCs w:val="21"/>
              </w:rPr>
            </w:pPr>
          </w:p>
        </w:tc>
        <w:tc>
          <w:tcPr>
            <w:tcW w:w="1276" w:type="dxa"/>
            <w:gridSpan w:val="2"/>
            <w:vAlign w:val="center"/>
          </w:tcPr>
          <w:p w14:paraId="020DA09A">
            <w:pPr>
              <w:spacing w:before="30" w:after="30"/>
              <w:rPr>
                <w:rFonts w:ascii="仿宋" w:hAnsi="仿宋" w:eastAsia="仿宋" w:cs="仿宋"/>
                <w:bCs/>
                <w:szCs w:val="21"/>
              </w:rPr>
            </w:pPr>
            <w:r>
              <w:rPr>
                <w:rFonts w:hint="eastAsia" w:ascii="仿宋" w:hAnsi="仿宋" w:eastAsia="仿宋" w:cs="仿宋"/>
                <w:bCs/>
                <w:szCs w:val="21"/>
              </w:rPr>
              <w:t>7.4 考勤管理</w:t>
            </w:r>
          </w:p>
        </w:tc>
        <w:tc>
          <w:tcPr>
            <w:tcW w:w="2268" w:type="dxa"/>
            <w:vAlign w:val="center"/>
          </w:tcPr>
          <w:p w14:paraId="72E7A9DE">
            <w:pPr>
              <w:spacing w:before="30" w:after="30"/>
              <w:rPr>
                <w:rFonts w:ascii="仿宋" w:hAnsi="仿宋" w:eastAsia="仿宋" w:cs="仿宋"/>
                <w:bCs/>
                <w:szCs w:val="21"/>
              </w:rPr>
            </w:pPr>
            <w:r>
              <w:rPr>
                <w:rFonts w:hint="eastAsia" w:ascii="仿宋" w:hAnsi="仿宋" w:eastAsia="仿宋" w:cs="仿宋"/>
                <w:bCs/>
                <w:szCs w:val="21"/>
              </w:rPr>
              <w:t>安全管理人员（保安、保安主管、保安班长等）考勤信息管理。</w:t>
            </w:r>
          </w:p>
        </w:tc>
        <w:tc>
          <w:tcPr>
            <w:tcW w:w="3260" w:type="dxa"/>
            <w:vAlign w:val="center"/>
          </w:tcPr>
          <w:p w14:paraId="12DB85F4">
            <w:pPr>
              <w:spacing w:before="30" w:after="30"/>
              <w:rPr>
                <w:rFonts w:ascii="仿宋" w:hAnsi="仿宋" w:eastAsia="仿宋" w:cs="仿宋"/>
                <w:bCs/>
                <w:szCs w:val="21"/>
              </w:rPr>
            </w:pPr>
            <w:r>
              <w:rPr>
                <w:rFonts w:hint="eastAsia" w:ascii="仿宋" w:hAnsi="仿宋" w:eastAsia="仿宋" w:cs="仿宋"/>
                <w:bCs/>
                <w:szCs w:val="21"/>
              </w:rPr>
              <w:t>依照《招标文件相关规定》执行。</w:t>
            </w:r>
          </w:p>
        </w:tc>
        <w:tc>
          <w:tcPr>
            <w:tcW w:w="2219" w:type="dxa"/>
            <w:vAlign w:val="center"/>
          </w:tcPr>
          <w:p w14:paraId="6FC290D7">
            <w:pPr>
              <w:spacing w:before="30" w:after="30"/>
              <w:rPr>
                <w:rFonts w:ascii="仿宋" w:hAnsi="仿宋" w:eastAsia="仿宋" w:cs="仿宋"/>
                <w:bCs/>
                <w:szCs w:val="21"/>
              </w:rPr>
            </w:pPr>
          </w:p>
        </w:tc>
      </w:tr>
    </w:tbl>
    <w:p w14:paraId="5465DEAB"/>
    <w:p w14:paraId="779FCB4A">
      <w:pPr>
        <w:rPr>
          <w:rFonts w:ascii="仿宋" w:hAnsi="仿宋" w:eastAsia="仿宋" w:cs="仿宋"/>
          <w:b/>
          <w:szCs w:val="21"/>
        </w:rPr>
      </w:pPr>
      <w:r>
        <w:rPr>
          <w:rFonts w:hint="eastAsia" w:ascii="仿宋" w:hAnsi="仿宋" w:eastAsia="仿宋" w:cs="仿宋"/>
          <w:b/>
          <w:szCs w:val="21"/>
        </w:rPr>
        <w:t>秩序与安全管理服务要求</w:t>
      </w:r>
    </w:p>
    <w:p w14:paraId="28108A0E">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院内及IMC和院外华为门诊的门岗值班巡逻守卫；</w:t>
      </w:r>
    </w:p>
    <w:p w14:paraId="7DAB71CD">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医院重要设备和库房区域的治安保卫，负责全院的钥匙管理；</w:t>
      </w:r>
    </w:p>
    <w:p w14:paraId="2FD14D10">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医院门诊、科室、病区、传染隔离区等的治安保卫；</w:t>
      </w:r>
    </w:p>
    <w:p w14:paraId="3D38A5E2">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医院楼层治安巡逻；</w:t>
      </w:r>
    </w:p>
    <w:p w14:paraId="298DB96C">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院内停车场治安值班及消防巡查工作；</w:t>
      </w:r>
    </w:p>
    <w:p w14:paraId="03B8E2B5">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闭路电视监控中心的监视；</w:t>
      </w:r>
    </w:p>
    <w:p w14:paraId="7AA13CDC">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报刊、邮件的收发；</w:t>
      </w:r>
    </w:p>
    <w:p w14:paraId="6A0AC0FE">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医院物资及资产出入放行登记管理；</w:t>
      </w:r>
    </w:p>
    <w:p w14:paraId="1131E0DE">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急诊警卫；</w:t>
      </w:r>
    </w:p>
    <w:p w14:paraId="5FF04EA6">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消防维保系统的日常监管；</w:t>
      </w:r>
    </w:p>
    <w:p w14:paraId="4C715DF2">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视频监控系统的日常监管；</w:t>
      </w:r>
    </w:p>
    <w:p w14:paraId="016AE02C">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院内红外线装置及紧急报警系统的监管；</w:t>
      </w:r>
    </w:p>
    <w:p w14:paraId="4F9CEFDC">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严禁保安员从事停车场收费员的工作。</w:t>
      </w:r>
    </w:p>
    <w:p w14:paraId="67CE83A1">
      <w:pPr>
        <w:numPr>
          <w:ilvl w:val="0"/>
          <w:numId w:val="15"/>
        </w:numPr>
        <w:ind w:left="567" w:hanging="567" w:hangingChars="270"/>
        <w:rPr>
          <w:rFonts w:ascii="仿宋" w:hAnsi="仿宋" w:eastAsia="仿宋" w:cs="仿宋"/>
          <w:b/>
          <w:szCs w:val="21"/>
        </w:rPr>
      </w:pPr>
      <w:r>
        <w:rPr>
          <w:rFonts w:hint="eastAsia" w:ascii="仿宋" w:hAnsi="仿宋" w:eastAsia="仿宋" w:cs="仿宋"/>
          <w:bCs/>
          <w:szCs w:val="21"/>
        </w:rPr>
        <w:t>医院的秩序与安全保卫业务及在医院服务的全部安保人员归属行政及保障事务部保卫部的管理及指导，由行政及保障事务部保卫部会同监委会负责监督、协调、指导、考评中标安保服务方工作。</w:t>
      </w:r>
    </w:p>
    <w:p w14:paraId="2999F5B2">
      <w:pPr>
        <w:rPr>
          <w:rFonts w:ascii="仿宋" w:hAnsi="仿宋" w:eastAsia="仿宋" w:cs="仿宋"/>
          <w:b/>
          <w:szCs w:val="21"/>
        </w:rPr>
      </w:pPr>
      <w:r>
        <w:rPr>
          <w:rFonts w:hint="eastAsia" w:ascii="仿宋" w:hAnsi="仿宋" w:eastAsia="仿宋" w:cs="仿宋"/>
          <w:b/>
          <w:szCs w:val="21"/>
        </w:rPr>
        <w:t>安全保卫管理服务及具体要求</w:t>
      </w:r>
    </w:p>
    <w:p w14:paraId="606FCFC9">
      <w:pPr>
        <w:tabs>
          <w:tab w:val="center" w:pos="4153"/>
        </w:tabs>
        <w:rPr>
          <w:rFonts w:ascii="仿宋" w:hAnsi="仿宋" w:eastAsia="仿宋" w:cs="仿宋"/>
          <w:b/>
          <w:szCs w:val="21"/>
        </w:rPr>
      </w:pPr>
    </w:p>
    <w:p w14:paraId="1A36E0FC">
      <w:pPr>
        <w:tabs>
          <w:tab w:val="center" w:pos="4153"/>
        </w:tabs>
        <w:rPr>
          <w:rFonts w:ascii="仿宋" w:hAnsi="仿宋" w:eastAsia="仿宋" w:cs="仿宋"/>
          <w:b/>
          <w:szCs w:val="21"/>
        </w:rPr>
      </w:pPr>
      <w:r>
        <w:rPr>
          <w:rFonts w:hint="eastAsia" w:ascii="仿宋" w:hAnsi="仿宋" w:eastAsia="仿宋" w:cs="仿宋"/>
          <w:bCs/>
          <w:szCs w:val="21"/>
        </w:rPr>
        <w:t>负责医院24小时安全管理服务，包括但不限于以下服务范围：院内停车场交通疏导及指引服务工作，院内治安消防安全管理工作、院内安全生产及危险化学品管理工作、医院反恐怖及维稳工作、施工现场的安全生产、医院防暴力工作、重点科室及部门24小时值班守卫服务工作、社会治安协防、重大活动现场警卫工作等安全保卫管理以及其它应急处理工作。须有安全生产、危险化学品、反恐、防暴力、治安、消防及紧急事故应急预案，各岗位职责健全并有指引操作手册，全年保卫工作计划周全详细，建立专项专家指导小组，保证紧急事项发生处理规范化、流程化。</w:t>
      </w:r>
    </w:p>
    <w:p w14:paraId="18C17E27">
      <w:pPr>
        <w:jc w:val="center"/>
        <w:rPr>
          <w:b/>
          <w:sz w:val="30"/>
          <w:szCs w:val="30"/>
        </w:rPr>
      </w:pPr>
      <w:r>
        <w:rPr>
          <w:rFonts w:hint="eastAsia"/>
          <w:b/>
          <w:sz w:val="30"/>
          <w:szCs w:val="30"/>
        </w:rPr>
        <w:t>四、医疗辅助管理模块</w:t>
      </w:r>
    </w:p>
    <w:p w14:paraId="424BAC10">
      <w:pPr>
        <w:ind w:left="569"/>
        <w:rPr>
          <w:rFonts w:ascii="仿宋" w:hAnsi="仿宋" w:eastAsia="仿宋" w:cs="仿宋"/>
          <w:b/>
          <w:bCs/>
          <w:szCs w:val="21"/>
        </w:rPr>
      </w:pPr>
      <w:r>
        <w:rPr>
          <w:rFonts w:hint="eastAsia" w:ascii="仿宋" w:hAnsi="仿宋" w:eastAsia="仿宋" w:cs="仿宋"/>
          <w:b/>
          <w:bCs/>
          <w:szCs w:val="21"/>
        </w:rPr>
        <w:t>导医、护工管理</w:t>
      </w:r>
    </w:p>
    <w:p w14:paraId="66A5C736">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服务业务归属后勤保障部和护理部，由行政及保障事务部和护理部会同监委会负责监督、协调、指导、考评物业公司的工作。建立不少于医辅队伍总人数10%的中央支援队伍。</w:t>
      </w:r>
    </w:p>
    <w:p w14:paraId="2D1B84A3">
      <w:pPr>
        <w:ind w:left="567"/>
        <w:rPr>
          <w:rFonts w:ascii="仿宋" w:hAnsi="仿宋" w:eastAsia="仿宋" w:cs="仿宋"/>
          <w:bCs/>
          <w:szCs w:val="21"/>
        </w:rPr>
      </w:pPr>
      <w:r>
        <w:rPr>
          <w:rFonts w:hint="eastAsia" w:ascii="仿宋" w:hAnsi="仿宋" w:eastAsia="仿宋" w:cs="仿宋"/>
          <w:bCs/>
          <w:szCs w:val="21"/>
        </w:rPr>
        <w:t>1、导医管理服务的范围和内容</w:t>
      </w:r>
    </w:p>
    <w:p w14:paraId="0385777B">
      <w:pPr>
        <w:ind w:left="567"/>
        <w:rPr>
          <w:rFonts w:ascii="仿宋" w:hAnsi="仿宋" w:eastAsia="仿宋" w:cs="仿宋"/>
          <w:bCs/>
          <w:szCs w:val="21"/>
        </w:rPr>
      </w:pPr>
      <w:r>
        <w:rPr>
          <w:rFonts w:hint="eastAsia" w:ascii="仿宋" w:hAnsi="仿宋" w:eastAsia="仿宋" w:cs="仿宋"/>
          <w:bCs/>
          <w:szCs w:val="21"/>
        </w:rPr>
        <w:t>（1）熟知医院各个区域地理位置及诊疗开诊时间。</w:t>
      </w:r>
    </w:p>
    <w:p w14:paraId="7BF67476">
      <w:pPr>
        <w:ind w:left="567"/>
        <w:rPr>
          <w:rFonts w:ascii="仿宋" w:hAnsi="仿宋" w:eastAsia="仿宋" w:cs="仿宋"/>
          <w:bCs/>
          <w:szCs w:val="21"/>
        </w:rPr>
      </w:pPr>
      <w:r>
        <w:rPr>
          <w:rFonts w:hint="eastAsia" w:ascii="仿宋" w:hAnsi="仿宋" w:eastAsia="仿宋" w:cs="仿宋"/>
          <w:bCs/>
          <w:szCs w:val="21"/>
        </w:rPr>
        <w:t>（2）做好开诊前准备工作，导诊台、分诊台、咨询台的用物准备及转运工具准备，查看现场，保持就诊环境整洁，下班时整理好用物。</w:t>
      </w:r>
    </w:p>
    <w:p w14:paraId="1255B24F">
      <w:pPr>
        <w:ind w:left="567"/>
        <w:rPr>
          <w:rFonts w:ascii="仿宋" w:hAnsi="仿宋" w:eastAsia="仿宋" w:cs="仿宋"/>
          <w:bCs/>
          <w:szCs w:val="21"/>
        </w:rPr>
      </w:pPr>
      <w:r>
        <w:rPr>
          <w:rFonts w:hint="eastAsia" w:ascii="仿宋" w:hAnsi="仿宋" w:eastAsia="仿宋" w:cs="仿宋"/>
          <w:bCs/>
          <w:szCs w:val="21"/>
        </w:rPr>
        <w:t>（3）负责为患者提供服务指引，引导患者完成现场预约及就诊工作，及时为不方便或有需要帮助的患者提供方便。</w:t>
      </w:r>
    </w:p>
    <w:p w14:paraId="08A02EE5">
      <w:pPr>
        <w:ind w:left="567"/>
        <w:rPr>
          <w:rFonts w:ascii="仿宋" w:hAnsi="仿宋" w:eastAsia="仿宋" w:cs="仿宋"/>
          <w:bCs/>
          <w:szCs w:val="21"/>
        </w:rPr>
      </w:pPr>
      <w:r>
        <w:rPr>
          <w:rFonts w:hint="eastAsia" w:ascii="仿宋" w:hAnsi="仿宋" w:eastAsia="仿宋" w:cs="仿宋"/>
          <w:bCs/>
          <w:szCs w:val="21"/>
        </w:rPr>
        <w:t>（4）负责各科室前台文件及资料架整理，维持就诊区域秩序，耐心解答患者的问题，如未能解答及时向护士求助。</w:t>
      </w:r>
    </w:p>
    <w:p w14:paraId="5D557E70">
      <w:pPr>
        <w:ind w:left="567"/>
        <w:rPr>
          <w:rFonts w:ascii="仿宋" w:hAnsi="仿宋" w:eastAsia="仿宋" w:cs="仿宋"/>
          <w:bCs/>
          <w:szCs w:val="21"/>
        </w:rPr>
      </w:pPr>
      <w:r>
        <w:rPr>
          <w:rFonts w:hint="eastAsia" w:ascii="仿宋" w:hAnsi="仿宋" w:eastAsia="仿宋" w:cs="仿宋"/>
          <w:bCs/>
          <w:szCs w:val="21"/>
        </w:rPr>
        <w:t>（5）服从护士长或各区域负责人的安排，配合完成其他工作，如医生予患者检查时陪诊等等。</w:t>
      </w:r>
    </w:p>
    <w:p w14:paraId="4DA332B5">
      <w:pPr>
        <w:ind w:left="567"/>
        <w:rPr>
          <w:rFonts w:ascii="仿宋" w:hAnsi="仿宋" w:eastAsia="仿宋" w:cs="仿宋"/>
          <w:bCs/>
          <w:szCs w:val="21"/>
        </w:rPr>
      </w:pPr>
      <w:r>
        <w:rPr>
          <w:rFonts w:hint="eastAsia" w:ascii="仿宋" w:hAnsi="仿宋" w:eastAsia="仿宋" w:cs="仿宋"/>
          <w:bCs/>
          <w:szCs w:val="21"/>
        </w:rPr>
        <w:t>（6）行为语言规范，淡妆上岗，仪容仪表符合医院要求，服装干净整洁，坚守岗位。</w:t>
      </w:r>
    </w:p>
    <w:p w14:paraId="57978584">
      <w:pPr>
        <w:ind w:left="567"/>
        <w:rPr>
          <w:rFonts w:ascii="仿宋" w:hAnsi="仿宋" w:eastAsia="仿宋" w:cs="仿宋"/>
          <w:bCs/>
          <w:szCs w:val="21"/>
        </w:rPr>
      </w:pPr>
      <w:r>
        <w:rPr>
          <w:rFonts w:hint="eastAsia" w:ascii="仿宋" w:hAnsi="仿宋" w:eastAsia="仿宋" w:cs="仿宋"/>
          <w:bCs/>
          <w:szCs w:val="21"/>
        </w:rPr>
        <w:t>（7）导医必须参加由医院和物业公司组织的岗前培训、常规培训和专项培训，出勤率纳入导医的工资考核条件；</w:t>
      </w:r>
    </w:p>
    <w:p w14:paraId="450B4CEC">
      <w:pPr>
        <w:ind w:left="567"/>
        <w:rPr>
          <w:rFonts w:ascii="仿宋" w:hAnsi="仿宋" w:eastAsia="仿宋" w:cs="仿宋"/>
          <w:bCs/>
          <w:szCs w:val="21"/>
        </w:rPr>
      </w:pPr>
      <w:r>
        <w:rPr>
          <w:rFonts w:hint="eastAsia" w:ascii="仿宋" w:hAnsi="仿宋" w:eastAsia="仿宋" w:cs="仿宋"/>
          <w:bCs/>
          <w:szCs w:val="21"/>
        </w:rPr>
        <w:t>（8）按照所在科室制定的职责及流程主动完成本职工作。</w:t>
      </w:r>
    </w:p>
    <w:p w14:paraId="6473D532">
      <w:pPr>
        <w:ind w:left="567"/>
        <w:rPr>
          <w:rFonts w:ascii="仿宋" w:hAnsi="仿宋" w:eastAsia="仿宋" w:cs="仿宋"/>
          <w:bCs/>
          <w:szCs w:val="21"/>
        </w:rPr>
      </w:pPr>
      <w:r>
        <w:rPr>
          <w:rFonts w:hint="eastAsia" w:ascii="仿宋" w:hAnsi="仿宋" w:eastAsia="仿宋" w:cs="仿宋"/>
          <w:bCs/>
          <w:szCs w:val="21"/>
        </w:rPr>
        <w:t>2、护工管理服务的范围和内容</w:t>
      </w:r>
    </w:p>
    <w:p w14:paraId="3E5CADC0">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 xml:space="preserve"> 被服管理</w:t>
      </w:r>
    </w:p>
    <w:p w14:paraId="48BC8ADE">
      <w:pPr>
        <w:ind w:left="567"/>
        <w:rPr>
          <w:rFonts w:ascii="仿宋" w:hAnsi="仿宋" w:eastAsia="仿宋" w:cs="仿宋"/>
          <w:bCs/>
          <w:szCs w:val="21"/>
        </w:rPr>
      </w:pPr>
      <w:r>
        <w:rPr>
          <w:rFonts w:hint="eastAsia" w:ascii="仿宋" w:hAnsi="仿宋" w:eastAsia="仿宋" w:cs="仿宋"/>
          <w:bCs/>
          <w:szCs w:val="21"/>
        </w:rPr>
        <w:t>（1）为新收病人、手术病人准备床单位。</w:t>
      </w:r>
    </w:p>
    <w:p w14:paraId="6BB29A27">
      <w:pPr>
        <w:ind w:left="567"/>
        <w:rPr>
          <w:rFonts w:ascii="仿宋" w:hAnsi="仿宋" w:eastAsia="仿宋" w:cs="仿宋"/>
          <w:bCs/>
          <w:szCs w:val="21"/>
        </w:rPr>
      </w:pPr>
      <w:r>
        <w:rPr>
          <w:rFonts w:hint="eastAsia" w:ascii="仿宋" w:hAnsi="仿宋" w:eastAsia="仿宋" w:cs="仿宋"/>
          <w:bCs/>
          <w:szCs w:val="21"/>
        </w:rPr>
        <w:t>（2）整理床单位，每周常规更换病人床单位及病区值班房床单位；每日派发干净病人服，及时回收使用过的病人服；及时为需手术者发放干净的手术袍，床单位及病人服如有污染随时更换。</w:t>
      </w:r>
    </w:p>
    <w:p w14:paraId="50BD763D">
      <w:pPr>
        <w:ind w:left="567"/>
        <w:rPr>
          <w:rFonts w:ascii="仿宋" w:hAnsi="仿宋" w:eastAsia="仿宋" w:cs="仿宋"/>
          <w:bCs/>
          <w:szCs w:val="21"/>
        </w:rPr>
      </w:pPr>
      <w:r>
        <w:rPr>
          <w:rFonts w:hint="eastAsia" w:ascii="仿宋" w:hAnsi="仿宋" w:eastAsia="仿宋" w:cs="仿宋"/>
          <w:bCs/>
          <w:szCs w:val="21"/>
        </w:rPr>
        <w:t>（3）在护士长的领导下协助做好病区被服的基数管理，建立被服基数登记本，定期清点一次，若有遗失或外借，及时向护士长或当班护理组长报告。</w:t>
      </w:r>
    </w:p>
    <w:p w14:paraId="4D3BA413">
      <w:pPr>
        <w:ind w:left="567"/>
        <w:rPr>
          <w:rFonts w:ascii="仿宋" w:hAnsi="仿宋" w:eastAsia="仿宋" w:cs="仿宋"/>
          <w:bCs/>
          <w:szCs w:val="21"/>
        </w:rPr>
      </w:pPr>
      <w:r>
        <w:rPr>
          <w:rFonts w:hint="eastAsia" w:ascii="仿宋" w:hAnsi="仿宋" w:eastAsia="仿宋" w:cs="仿宋"/>
          <w:bCs/>
          <w:szCs w:val="21"/>
        </w:rPr>
        <w:t>（4）患者出院后及时完成床单位终末处理。</w:t>
      </w:r>
    </w:p>
    <w:p w14:paraId="16588B4F">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生活护理</w:t>
      </w:r>
    </w:p>
    <w:p w14:paraId="5608B0D2">
      <w:pPr>
        <w:ind w:left="567"/>
        <w:rPr>
          <w:rFonts w:ascii="仿宋" w:hAnsi="仿宋" w:eastAsia="仿宋" w:cs="仿宋"/>
          <w:bCs/>
          <w:szCs w:val="21"/>
        </w:rPr>
      </w:pPr>
      <w:r>
        <w:rPr>
          <w:rFonts w:hint="eastAsia" w:ascii="仿宋" w:hAnsi="仿宋" w:eastAsia="仿宋" w:cs="仿宋"/>
          <w:bCs/>
          <w:szCs w:val="21"/>
        </w:rPr>
        <w:t>（1）落实晨、晚间护理，协助生活部分不能自理或完全不能自理的病人刷牙、洗脸、梳头、洗头、淋浴或擦浴，剃须、剪指（趾）甲（病危患者在责任护士指导下进行）。</w:t>
      </w:r>
    </w:p>
    <w:p w14:paraId="76A2B8CC">
      <w:pPr>
        <w:ind w:left="567"/>
        <w:rPr>
          <w:rFonts w:ascii="仿宋" w:hAnsi="仿宋" w:eastAsia="仿宋" w:cs="仿宋"/>
          <w:bCs/>
          <w:szCs w:val="21"/>
        </w:rPr>
      </w:pPr>
      <w:r>
        <w:rPr>
          <w:rFonts w:hint="eastAsia" w:ascii="仿宋" w:hAnsi="仿宋" w:eastAsia="仿宋" w:cs="仿宋"/>
          <w:bCs/>
          <w:szCs w:val="21"/>
        </w:rPr>
        <w:t>（2）帮助病人建立良好的卫生习惯，做好卫生健康教育，每周查看在院病人指（趾）甲、胡须情况，需要时协助修剪，保证其干净、清洁。</w:t>
      </w:r>
    </w:p>
    <w:p w14:paraId="1470C914">
      <w:pPr>
        <w:ind w:left="567"/>
        <w:rPr>
          <w:rFonts w:ascii="仿宋" w:hAnsi="仿宋" w:eastAsia="仿宋" w:cs="仿宋"/>
          <w:bCs/>
          <w:szCs w:val="21"/>
        </w:rPr>
      </w:pPr>
      <w:r>
        <w:rPr>
          <w:rFonts w:hint="eastAsia" w:ascii="仿宋" w:hAnsi="仿宋" w:eastAsia="仿宋" w:cs="仿宋"/>
          <w:bCs/>
          <w:szCs w:val="21"/>
        </w:rPr>
        <w:t>（3）每日为所有在院病人打开水。</w:t>
      </w:r>
    </w:p>
    <w:p w14:paraId="13BFCDA5">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体位转换</w:t>
      </w:r>
    </w:p>
    <w:p w14:paraId="797CCA2B">
      <w:pPr>
        <w:ind w:left="567"/>
        <w:rPr>
          <w:rFonts w:ascii="仿宋" w:hAnsi="仿宋" w:eastAsia="仿宋" w:cs="仿宋"/>
          <w:bCs/>
          <w:szCs w:val="21"/>
        </w:rPr>
      </w:pPr>
      <w:r>
        <w:rPr>
          <w:rFonts w:hint="eastAsia" w:ascii="仿宋" w:hAnsi="仿宋" w:eastAsia="仿宋" w:cs="仿宋"/>
          <w:bCs/>
          <w:szCs w:val="21"/>
        </w:rPr>
        <w:t>定时协助不能自行翻身病人转换体位、床上移动、下床活动等，按要求合理安置病人，促进病人舒适。</w:t>
      </w:r>
    </w:p>
    <w:p w14:paraId="2F480015">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饮食与营养</w:t>
      </w:r>
    </w:p>
    <w:p w14:paraId="0477D2D2">
      <w:pPr>
        <w:ind w:left="567"/>
        <w:rPr>
          <w:rFonts w:ascii="仿宋" w:hAnsi="仿宋" w:eastAsia="仿宋" w:cs="仿宋"/>
          <w:bCs/>
          <w:szCs w:val="21"/>
        </w:rPr>
      </w:pPr>
      <w:r>
        <w:rPr>
          <w:rFonts w:hint="eastAsia" w:ascii="仿宋" w:hAnsi="仿宋" w:eastAsia="仿宋" w:cs="仿宋"/>
          <w:bCs/>
          <w:szCs w:val="21"/>
        </w:rPr>
        <w:t>协助病人订餐，协助派发饭餐、加热饭菜或鼻饲液或牛奶等，必要时协助病人进食、经口喂食。</w:t>
      </w:r>
    </w:p>
    <w:p w14:paraId="2DD47B01">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排泄护理</w:t>
      </w:r>
    </w:p>
    <w:p w14:paraId="72C11A36">
      <w:pPr>
        <w:ind w:left="567"/>
        <w:rPr>
          <w:rFonts w:ascii="仿宋" w:hAnsi="仿宋" w:eastAsia="仿宋" w:cs="仿宋"/>
          <w:bCs/>
          <w:szCs w:val="21"/>
        </w:rPr>
      </w:pPr>
      <w:r>
        <w:rPr>
          <w:rFonts w:hint="eastAsia" w:ascii="仿宋" w:hAnsi="仿宋" w:eastAsia="仿宋" w:cs="仿宋"/>
          <w:bCs/>
          <w:szCs w:val="21"/>
        </w:rPr>
        <w:t>（1）协助行动不便者如厕、提供大小便器。</w:t>
      </w:r>
    </w:p>
    <w:p w14:paraId="6B33DE9D">
      <w:pPr>
        <w:ind w:left="567"/>
        <w:rPr>
          <w:rFonts w:ascii="仿宋" w:hAnsi="仿宋" w:eastAsia="仿宋" w:cs="仿宋"/>
          <w:bCs/>
          <w:szCs w:val="21"/>
        </w:rPr>
      </w:pPr>
      <w:r>
        <w:rPr>
          <w:rFonts w:hint="eastAsia" w:ascii="仿宋" w:hAnsi="仿宋" w:eastAsia="仿宋" w:cs="仿宋"/>
          <w:bCs/>
          <w:szCs w:val="21"/>
        </w:rPr>
        <w:t>（2）及时倾倒大小便，按感染控制要求及时清洗处理便器保持其备用状态，需要时记量。</w:t>
      </w:r>
    </w:p>
    <w:p w14:paraId="4C6A8ED0">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协助部分基础护理</w:t>
      </w:r>
    </w:p>
    <w:p w14:paraId="79FF3135">
      <w:pPr>
        <w:ind w:left="567"/>
        <w:rPr>
          <w:rFonts w:ascii="仿宋" w:hAnsi="仿宋" w:eastAsia="仿宋" w:cs="仿宋"/>
          <w:bCs/>
          <w:szCs w:val="21"/>
        </w:rPr>
      </w:pPr>
      <w:r>
        <w:rPr>
          <w:rFonts w:hint="eastAsia" w:ascii="仿宋" w:hAnsi="仿宋" w:eastAsia="仿宋" w:cs="仿宋"/>
          <w:bCs/>
          <w:szCs w:val="21"/>
        </w:rPr>
        <w:t>协助护士完成部分非侵入性基础护理，如收集大小便标本、尸体护理等。</w:t>
      </w:r>
    </w:p>
    <w:p w14:paraId="3E97EE7A">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病区环境整理</w:t>
      </w:r>
    </w:p>
    <w:p w14:paraId="0B92D84F">
      <w:pPr>
        <w:ind w:left="567"/>
        <w:rPr>
          <w:rFonts w:ascii="仿宋" w:hAnsi="仿宋" w:eastAsia="仿宋" w:cs="仿宋"/>
          <w:bCs/>
          <w:szCs w:val="21"/>
        </w:rPr>
      </w:pPr>
      <w:r>
        <w:rPr>
          <w:rFonts w:hint="eastAsia" w:ascii="仿宋" w:hAnsi="仿宋" w:eastAsia="仿宋" w:cs="仿宋"/>
          <w:bCs/>
          <w:szCs w:val="21"/>
        </w:rPr>
        <w:t>（1）负责治疗室、换药室、仪器房、库房、护士站、医生办公室等各室的清洁及物品整理、补充。</w:t>
      </w:r>
    </w:p>
    <w:p w14:paraId="59FA6623">
      <w:pPr>
        <w:ind w:left="567"/>
        <w:rPr>
          <w:rFonts w:ascii="仿宋" w:hAnsi="仿宋" w:eastAsia="仿宋" w:cs="仿宋"/>
          <w:bCs/>
          <w:szCs w:val="21"/>
        </w:rPr>
      </w:pPr>
      <w:r>
        <w:rPr>
          <w:rFonts w:hint="eastAsia" w:ascii="仿宋" w:hAnsi="仿宋" w:eastAsia="仿宋" w:cs="仿宋"/>
          <w:bCs/>
          <w:szCs w:val="21"/>
        </w:rPr>
        <w:t>（2）合理规范放置病区及病人床单位物品，保持病区环境整洁、美观。</w:t>
      </w:r>
    </w:p>
    <w:p w14:paraId="34ADA61A">
      <w:pPr>
        <w:ind w:left="567"/>
        <w:rPr>
          <w:rFonts w:ascii="仿宋" w:hAnsi="仿宋" w:eastAsia="仿宋" w:cs="仿宋"/>
          <w:bCs/>
          <w:szCs w:val="21"/>
        </w:rPr>
      </w:pPr>
      <w:r>
        <w:rPr>
          <w:rFonts w:hint="eastAsia" w:ascii="仿宋" w:hAnsi="仿宋" w:eastAsia="仿宋" w:cs="仿宋"/>
          <w:bCs/>
          <w:szCs w:val="21"/>
        </w:rPr>
        <w:t>（3）已使用的仪器、医疗用品及器械及时按照感染控制要求进行清洁、整理。</w:t>
      </w:r>
    </w:p>
    <w:p w14:paraId="692B6681">
      <w:pPr>
        <w:ind w:left="567"/>
        <w:rPr>
          <w:rFonts w:ascii="仿宋" w:hAnsi="仿宋" w:eastAsia="仿宋" w:cs="仿宋"/>
          <w:bCs/>
          <w:szCs w:val="21"/>
        </w:rPr>
      </w:pPr>
      <w:r>
        <w:rPr>
          <w:rFonts w:hint="eastAsia" w:ascii="仿宋" w:hAnsi="仿宋" w:eastAsia="仿宋" w:cs="仿宋"/>
          <w:bCs/>
          <w:szCs w:val="21"/>
        </w:rPr>
        <w:t>（4）协助护士督促清洁工按要求做好病区清洁卫生。</w:t>
      </w:r>
    </w:p>
    <w:p w14:paraId="216723A9">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病区秩序维护</w:t>
      </w:r>
    </w:p>
    <w:p w14:paraId="39988EAA">
      <w:pPr>
        <w:ind w:left="567"/>
        <w:rPr>
          <w:rFonts w:ascii="仿宋" w:hAnsi="仿宋" w:eastAsia="仿宋" w:cs="仿宋"/>
          <w:bCs/>
          <w:szCs w:val="21"/>
        </w:rPr>
      </w:pPr>
      <w:r>
        <w:rPr>
          <w:rFonts w:hint="eastAsia" w:ascii="仿宋" w:hAnsi="仿宋" w:eastAsia="仿宋" w:cs="仿宋"/>
          <w:bCs/>
          <w:szCs w:val="21"/>
        </w:rPr>
        <w:t>协助护士维持病区秩序，保持病区安静。按探视要求清退探视人员、关闭电视及灯，保证病人休息。</w:t>
      </w:r>
    </w:p>
    <w:p w14:paraId="15F682E5">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物资管理</w:t>
      </w:r>
    </w:p>
    <w:p w14:paraId="4AC85198">
      <w:pPr>
        <w:ind w:left="567"/>
        <w:rPr>
          <w:rFonts w:ascii="仿宋" w:hAnsi="仿宋" w:eastAsia="仿宋" w:cs="仿宋"/>
          <w:bCs/>
          <w:szCs w:val="21"/>
        </w:rPr>
      </w:pPr>
      <w:r>
        <w:rPr>
          <w:rFonts w:hint="eastAsia" w:ascii="仿宋" w:hAnsi="仿宋" w:eastAsia="仿宋" w:cs="仿宋"/>
          <w:bCs/>
          <w:szCs w:val="21"/>
        </w:rPr>
        <w:t>（1）协助护士完成病区物资（办公物品、医用耗材、各类医疗护理文书表格）的清点、领取及补充。</w:t>
      </w:r>
    </w:p>
    <w:p w14:paraId="2246B274">
      <w:pPr>
        <w:ind w:left="567"/>
        <w:rPr>
          <w:rFonts w:ascii="仿宋" w:hAnsi="仿宋" w:eastAsia="仿宋" w:cs="仿宋"/>
          <w:bCs/>
          <w:szCs w:val="21"/>
        </w:rPr>
      </w:pPr>
      <w:r>
        <w:rPr>
          <w:rFonts w:hint="eastAsia" w:ascii="仿宋" w:hAnsi="仿宋" w:eastAsia="仿宋" w:cs="仿宋"/>
          <w:bCs/>
          <w:szCs w:val="21"/>
        </w:rPr>
        <w:t>（2）与供应室、被服房及运送组等接收、清点相关物品并分类放置、运送</w:t>
      </w:r>
    </w:p>
    <w:p w14:paraId="57CAC625">
      <w:pPr>
        <w:ind w:left="567"/>
        <w:rPr>
          <w:rFonts w:ascii="仿宋" w:hAnsi="仿宋" w:eastAsia="仿宋" w:cs="仿宋"/>
          <w:bCs/>
          <w:szCs w:val="21"/>
        </w:rPr>
      </w:pPr>
      <w:r>
        <w:rPr>
          <w:rFonts w:hint="eastAsia" w:ascii="仿宋" w:hAnsi="仿宋" w:eastAsia="仿宋" w:cs="仿宋"/>
          <w:bCs/>
          <w:szCs w:val="21"/>
        </w:rPr>
        <w:t>（3）协助特殊、紧急情况运送队无法及时处理的文件、药品、物品、病人运送工作。</w:t>
      </w:r>
    </w:p>
    <w:p w14:paraId="28477357">
      <w:pPr>
        <w:numPr>
          <w:ilvl w:val="0"/>
          <w:numId w:val="15"/>
        </w:numPr>
        <w:ind w:left="567" w:hanging="567" w:hangingChars="270"/>
        <w:rPr>
          <w:rFonts w:ascii="仿宋" w:hAnsi="仿宋" w:eastAsia="仿宋" w:cs="仿宋"/>
          <w:bCs/>
          <w:szCs w:val="21"/>
        </w:rPr>
      </w:pPr>
      <w:r>
        <w:rPr>
          <w:rFonts w:hint="eastAsia" w:ascii="仿宋" w:hAnsi="仿宋" w:eastAsia="仿宋" w:cs="仿宋"/>
          <w:bCs/>
          <w:szCs w:val="21"/>
        </w:rPr>
        <w:t>医疗废物管理</w:t>
      </w:r>
    </w:p>
    <w:p w14:paraId="0B0561AC">
      <w:pPr>
        <w:ind w:left="567"/>
        <w:rPr>
          <w:rFonts w:ascii="仿宋" w:hAnsi="仿宋" w:eastAsia="仿宋" w:cs="仿宋"/>
          <w:bCs/>
          <w:szCs w:val="21"/>
        </w:rPr>
      </w:pPr>
      <w:r>
        <w:rPr>
          <w:rFonts w:hint="eastAsia" w:ascii="仿宋" w:hAnsi="仿宋" w:eastAsia="仿宋" w:cs="仿宋"/>
          <w:bCs/>
          <w:szCs w:val="21"/>
        </w:rPr>
        <w:t>按院感相关规定，协助病区护士做好病区医疗废物的交接、登记工作。</w:t>
      </w:r>
    </w:p>
    <w:p w14:paraId="5CA51695">
      <w:pPr>
        <w:tabs>
          <w:tab w:val="center" w:pos="4153"/>
        </w:tabs>
        <w:spacing w:beforeLines="50" w:afterLines="50"/>
        <w:ind w:firstLine="632" w:firstLineChars="300"/>
        <w:rPr>
          <w:rFonts w:ascii="仿宋" w:hAnsi="仿宋" w:eastAsia="仿宋" w:cs="宋体"/>
          <w:b/>
          <w:szCs w:val="21"/>
        </w:rPr>
      </w:pPr>
      <w:r>
        <w:rPr>
          <w:rFonts w:hint="eastAsia" w:ascii="仿宋" w:hAnsi="仿宋" w:eastAsia="仿宋" w:cs="宋体"/>
          <w:b/>
          <w:szCs w:val="21"/>
        </w:rPr>
        <w:t>病人陪护管理服务</w:t>
      </w:r>
    </w:p>
    <w:p w14:paraId="615A6E67">
      <w:pPr>
        <w:tabs>
          <w:tab w:val="center" w:pos="4153"/>
        </w:tabs>
        <w:ind w:firstLine="632" w:firstLineChars="300"/>
        <w:rPr>
          <w:rFonts w:ascii="仿宋" w:hAnsi="仿宋" w:eastAsia="仿宋" w:cs="宋体"/>
          <w:b/>
          <w:szCs w:val="21"/>
        </w:rPr>
      </w:pPr>
      <w:r>
        <w:rPr>
          <w:rFonts w:hint="eastAsia" w:ascii="仿宋" w:hAnsi="仿宋" w:eastAsia="仿宋" w:cs="宋体"/>
          <w:b/>
          <w:szCs w:val="21"/>
        </w:rPr>
        <w:t>陪护管理服务的范围和内容</w:t>
      </w:r>
    </w:p>
    <w:p w14:paraId="623C2035">
      <w:pPr>
        <w:numPr>
          <w:ilvl w:val="0"/>
          <w:numId w:val="15"/>
        </w:numPr>
        <w:ind w:left="567" w:hanging="567"/>
        <w:rPr>
          <w:rFonts w:ascii="仿宋" w:hAnsi="仿宋" w:eastAsia="仿宋" w:cs="宋体"/>
          <w:szCs w:val="21"/>
        </w:rPr>
      </w:pPr>
      <w:r>
        <w:rPr>
          <w:rFonts w:hint="eastAsia" w:ascii="仿宋" w:hAnsi="仿宋" w:eastAsia="仿宋" w:cs="宋体"/>
          <w:szCs w:val="21"/>
        </w:rPr>
        <w:t>病人陪护服务属于一项特约服务，是医疗辅助服务项目之一。业务归属行政及保障事务部，日常工作与科室护士长联系，要求物业公司必需按医院要求对陪护进行管理、培训，签订劳动合同并购买相关责任险种。</w:t>
      </w:r>
    </w:p>
    <w:p w14:paraId="6FB3CC24">
      <w:pPr>
        <w:numPr>
          <w:ilvl w:val="0"/>
          <w:numId w:val="15"/>
        </w:numPr>
        <w:ind w:left="567" w:hanging="567"/>
        <w:rPr>
          <w:rFonts w:ascii="仿宋" w:hAnsi="仿宋" w:eastAsia="仿宋" w:cs="宋体"/>
          <w:szCs w:val="21"/>
        </w:rPr>
      </w:pPr>
      <w:r>
        <w:rPr>
          <w:rFonts w:hint="eastAsia" w:ascii="仿宋" w:hAnsi="仿宋" w:eastAsia="仿宋" w:cs="宋体"/>
          <w:szCs w:val="21"/>
        </w:rPr>
        <w:t>所有陪护是专职陪护，需持证、统一着装上岗。</w:t>
      </w:r>
    </w:p>
    <w:p w14:paraId="598480E9">
      <w:pPr>
        <w:numPr>
          <w:ilvl w:val="0"/>
          <w:numId w:val="15"/>
        </w:numPr>
        <w:ind w:left="567" w:hanging="567"/>
        <w:rPr>
          <w:rFonts w:ascii="仿宋" w:hAnsi="仿宋" w:eastAsia="仿宋" w:cs="宋体"/>
          <w:szCs w:val="21"/>
        </w:rPr>
      </w:pPr>
      <w:r>
        <w:rPr>
          <w:rFonts w:hint="eastAsia" w:ascii="仿宋" w:hAnsi="仿宋" w:eastAsia="仿宋" w:cs="宋体"/>
          <w:szCs w:val="21"/>
        </w:rPr>
        <w:t>陪护人员需保护患者隐私，不可以随便将患者信息泄露。</w:t>
      </w:r>
    </w:p>
    <w:p w14:paraId="7D1C6053">
      <w:pPr>
        <w:numPr>
          <w:ilvl w:val="0"/>
          <w:numId w:val="15"/>
        </w:numPr>
        <w:ind w:left="567" w:hanging="567"/>
        <w:rPr>
          <w:rFonts w:ascii="仿宋" w:hAnsi="仿宋" w:eastAsia="仿宋" w:cs="宋体"/>
          <w:szCs w:val="21"/>
        </w:rPr>
      </w:pPr>
      <w:r>
        <w:rPr>
          <w:rFonts w:hint="eastAsia" w:ascii="仿宋" w:hAnsi="仿宋" w:eastAsia="仿宋" w:cs="宋体"/>
          <w:szCs w:val="21"/>
        </w:rPr>
        <w:t>负责照顾病人的普通生活饮食起居。</w:t>
      </w:r>
    </w:p>
    <w:p w14:paraId="3956F10B">
      <w:pPr>
        <w:numPr>
          <w:ilvl w:val="0"/>
          <w:numId w:val="15"/>
        </w:numPr>
        <w:ind w:left="567" w:hanging="567"/>
        <w:rPr>
          <w:rFonts w:ascii="仿宋" w:hAnsi="仿宋" w:eastAsia="仿宋" w:cs="宋体"/>
          <w:szCs w:val="21"/>
        </w:rPr>
      </w:pPr>
      <w:r>
        <w:rPr>
          <w:rFonts w:hint="eastAsia" w:ascii="仿宋" w:hAnsi="仿宋" w:eastAsia="仿宋" w:cs="宋体"/>
          <w:szCs w:val="21"/>
        </w:rPr>
        <w:t>协助观察病情、治疗后反应如发现异常情况及时向医护人员报告，不可以随意操作医疗、护理治疗工具。</w:t>
      </w:r>
    </w:p>
    <w:p w14:paraId="59617458">
      <w:pPr>
        <w:numPr>
          <w:ilvl w:val="0"/>
          <w:numId w:val="15"/>
        </w:numPr>
        <w:ind w:left="567" w:hanging="567"/>
        <w:rPr>
          <w:rFonts w:ascii="仿宋" w:hAnsi="仿宋" w:eastAsia="仿宋" w:cs="宋体"/>
          <w:szCs w:val="21"/>
        </w:rPr>
      </w:pPr>
      <w:r>
        <w:rPr>
          <w:rFonts w:hint="eastAsia" w:ascii="仿宋" w:hAnsi="仿宋" w:eastAsia="仿宋" w:cs="宋体"/>
          <w:szCs w:val="21"/>
        </w:rPr>
        <w:t>在科室护士的指导下帮助患者翻身、功能训练、擦身、户外活动等。</w:t>
      </w:r>
    </w:p>
    <w:p w14:paraId="4C06DB1D">
      <w:pPr>
        <w:numPr>
          <w:ilvl w:val="0"/>
          <w:numId w:val="15"/>
        </w:numPr>
        <w:ind w:left="567" w:hanging="567"/>
        <w:rPr>
          <w:rFonts w:ascii="仿宋" w:hAnsi="仿宋" w:eastAsia="仿宋" w:cs="宋体"/>
          <w:szCs w:val="21"/>
        </w:rPr>
      </w:pPr>
      <w:r>
        <w:rPr>
          <w:rFonts w:hint="eastAsia" w:ascii="仿宋" w:hAnsi="仿宋" w:eastAsia="仿宋" w:cs="宋体"/>
          <w:szCs w:val="21"/>
        </w:rPr>
        <w:t>严禁在医院任何区域洗涤、晾晒患者及个人衣服。</w:t>
      </w:r>
    </w:p>
    <w:p w14:paraId="531BB994">
      <w:pPr>
        <w:numPr>
          <w:ilvl w:val="0"/>
          <w:numId w:val="15"/>
        </w:numPr>
        <w:ind w:left="567" w:hanging="567"/>
        <w:rPr>
          <w:rFonts w:ascii="仿宋" w:hAnsi="仿宋" w:eastAsia="仿宋" w:cs="宋体"/>
          <w:szCs w:val="21"/>
        </w:rPr>
      </w:pPr>
      <w:r>
        <w:rPr>
          <w:rFonts w:hint="eastAsia" w:ascii="仿宋" w:hAnsi="仿宋" w:eastAsia="仿宋" w:cs="宋体"/>
          <w:szCs w:val="21"/>
        </w:rPr>
        <w:t>配合科室护士做好患者陪护和患者安全护理工作，不发生责任和意外事故，陪护不得擅自为病人给药。</w:t>
      </w:r>
    </w:p>
    <w:p w14:paraId="5D4A8C49">
      <w:pPr>
        <w:numPr>
          <w:ilvl w:val="0"/>
          <w:numId w:val="15"/>
        </w:numPr>
        <w:ind w:left="567" w:hanging="567"/>
        <w:rPr>
          <w:rFonts w:ascii="仿宋" w:hAnsi="仿宋" w:eastAsia="仿宋" w:cs="宋体"/>
          <w:szCs w:val="21"/>
        </w:rPr>
      </w:pPr>
      <w:r>
        <w:rPr>
          <w:rFonts w:hint="eastAsia" w:ascii="仿宋" w:hAnsi="仿宋" w:eastAsia="仿宋" w:cs="宋体"/>
          <w:szCs w:val="21"/>
        </w:rPr>
        <w:t>陪护人员必须按照深圳市颁发的最新《深圳市医疗机构陪护人员管理办法》执行陪护服务，物业公司需定期给予考核和检视。</w:t>
      </w:r>
    </w:p>
    <w:p w14:paraId="654D84F5">
      <w:pPr>
        <w:tabs>
          <w:tab w:val="center" w:pos="4153"/>
        </w:tabs>
        <w:ind w:left="567" w:hanging="567"/>
        <w:rPr>
          <w:rFonts w:ascii="仿宋" w:hAnsi="仿宋" w:eastAsia="仿宋" w:cs="宋体"/>
          <w:bCs/>
          <w:szCs w:val="21"/>
        </w:rPr>
      </w:pPr>
    </w:p>
    <w:p w14:paraId="2E5E1EBC">
      <w:pPr>
        <w:tabs>
          <w:tab w:val="center" w:pos="4153"/>
        </w:tabs>
        <w:ind w:left="567" w:hanging="567"/>
        <w:rPr>
          <w:rFonts w:ascii="仿宋" w:hAnsi="仿宋" w:eastAsia="仿宋" w:cs="宋体"/>
          <w:b/>
          <w:szCs w:val="21"/>
        </w:rPr>
      </w:pPr>
      <w:r>
        <w:rPr>
          <w:rFonts w:hint="eastAsia" w:ascii="仿宋" w:hAnsi="仿宋" w:eastAsia="仿宋" w:cs="宋体"/>
          <w:b/>
          <w:szCs w:val="21"/>
        </w:rPr>
        <w:t>陪护管理服务的要求</w:t>
      </w:r>
    </w:p>
    <w:p w14:paraId="77EA6A54">
      <w:pPr>
        <w:numPr>
          <w:ilvl w:val="0"/>
          <w:numId w:val="15"/>
        </w:numPr>
        <w:ind w:left="567" w:hanging="567"/>
        <w:rPr>
          <w:rFonts w:ascii="仿宋" w:hAnsi="仿宋" w:eastAsia="仿宋" w:cs="宋体"/>
          <w:szCs w:val="21"/>
        </w:rPr>
      </w:pPr>
      <w:r>
        <w:rPr>
          <w:rFonts w:hint="eastAsia" w:ascii="仿宋" w:hAnsi="仿宋" w:eastAsia="仿宋" w:cs="宋体"/>
          <w:szCs w:val="21"/>
        </w:rPr>
        <w:t>配置专职陪护管理人员，要求具有五年医院管理工作经验。</w:t>
      </w:r>
    </w:p>
    <w:p w14:paraId="1F454D31">
      <w:pPr>
        <w:numPr>
          <w:ilvl w:val="0"/>
          <w:numId w:val="15"/>
        </w:numPr>
        <w:ind w:left="567" w:hanging="567"/>
        <w:rPr>
          <w:rFonts w:ascii="仿宋" w:hAnsi="仿宋" w:eastAsia="仿宋" w:cs="宋体"/>
          <w:szCs w:val="21"/>
        </w:rPr>
      </w:pPr>
      <w:r>
        <w:rPr>
          <w:rFonts w:hint="eastAsia" w:ascii="仿宋" w:hAnsi="仿宋" w:eastAsia="仿宋" w:cs="宋体"/>
          <w:szCs w:val="21"/>
        </w:rPr>
        <w:t>从事专业陪护人员应是医学院校毕业生，从事普通陪护人员必须身体健康，有一定的护理经验，要求统一服装。</w:t>
      </w:r>
    </w:p>
    <w:p w14:paraId="6108F364">
      <w:pPr>
        <w:numPr>
          <w:ilvl w:val="0"/>
          <w:numId w:val="15"/>
        </w:numPr>
        <w:ind w:left="567" w:hanging="567"/>
        <w:rPr>
          <w:rFonts w:ascii="仿宋" w:hAnsi="仿宋" w:eastAsia="仿宋" w:cs="宋体"/>
          <w:szCs w:val="21"/>
        </w:rPr>
      </w:pPr>
      <w:r>
        <w:rPr>
          <w:rFonts w:hint="eastAsia" w:ascii="仿宋" w:hAnsi="仿宋" w:eastAsia="仿宋" w:cs="宋体"/>
          <w:szCs w:val="21"/>
        </w:rPr>
        <w:t>开展一对一的陪护工作，收费标准规范，并公开收费价格。</w:t>
      </w:r>
    </w:p>
    <w:p w14:paraId="12701BFC">
      <w:pPr>
        <w:numPr>
          <w:ilvl w:val="0"/>
          <w:numId w:val="15"/>
        </w:numPr>
        <w:ind w:left="567" w:hanging="567"/>
        <w:rPr>
          <w:rFonts w:ascii="仿宋" w:hAnsi="仿宋" w:eastAsia="仿宋" w:cs="宋体"/>
          <w:szCs w:val="21"/>
        </w:rPr>
      </w:pPr>
      <w:r>
        <w:rPr>
          <w:rFonts w:hint="eastAsia" w:ascii="仿宋" w:hAnsi="仿宋" w:eastAsia="仿宋" w:cs="宋体"/>
          <w:szCs w:val="21"/>
        </w:rPr>
        <w:t>根据医院陪护管理要求提供陪护服务，不得提供超出服务范围内的工作。</w:t>
      </w:r>
    </w:p>
    <w:p w14:paraId="695BBA53">
      <w:pPr>
        <w:numPr>
          <w:ilvl w:val="0"/>
          <w:numId w:val="15"/>
        </w:numPr>
        <w:ind w:left="567" w:hanging="567"/>
        <w:rPr>
          <w:rFonts w:ascii="仿宋" w:hAnsi="仿宋" w:eastAsia="仿宋" w:cs="宋体"/>
          <w:szCs w:val="21"/>
        </w:rPr>
      </w:pPr>
      <w:r>
        <w:rPr>
          <w:rFonts w:hint="eastAsia" w:ascii="仿宋" w:hAnsi="仿宋" w:eastAsia="仿宋" w:cs="宋体"/>
          <w:szCs w:val="21"/>
        </w:rPr>
        <w:t>陪护人员应熟悉并遵守医院管理要求，陪护工作达到管理规范，符合医疗及病人家属服务需要，服务态度及质量满意。</w:t>
      </w:r>
    </w:p>
    <w:p w14:paraId="0E2A9801">
      <w:pPr>
        <w:numPr>
          <w:ilvl w:val="0"/>
          <w:numId w:val="15"/>
        </w:numPr>
        <w:ind w:left="567" w:hanging="567"/>
        <w:rPr>
          <w:rFonts w:ascii="仿宋" w:hAnsi="仿宋" w:eastAsia="仿宋" w:cs="宋体"/>
          <w:szCs w:val="21"/>
        </w:rPr>
      </w:pPr>
      <w:r>
        <w:rPr>
          <w:rFonts w:hint="eastAsia" w:ascii="仿宋" w:hAnsi="仿宋" w:eastAsia="仿宋" w:cs="宋体"/>
          <w:szCs w:val="21"/>
        </w:rPr>
        <w:t>按照医院要求定期进行岗前培训及集中专项培训并考核。</w:t>
      </w:r>
    </w:p>
    <w:p w14:paraId="5AF572C4">
      <w:pPr>
        <w:numPr>
          <w:ilvl w:val="0"/>
          <w:numId w:val="15"/>
        </w:numPr>
        <w:ind w:left="567" w:hanging="567"/>
        <w:rPr>
          <w:rFonts w:ascii="仿宋" w:hAnsi="仿宋" w:eastAsia="仿宋" w:cs="宋体"/>
          <w:szCs w:val="21"/>
        </w:rPr>
      </w:pPr>
      <w:r>
        <w:rPr>
          <w:rFonts w:hint="eastAsia" w:ascii="仿宋" w:hAnsi="仿宋" w:eastAsia="仿宋" w:cs="宋体"/>
          <w:szCs w:val="21"/>
        </w:rPr>
        <w:t>因管理不善、服务不规范或护理失误导致的服务纠纷和事故或由此引起的其它事件，由物业公司承担全部责任。</w:t>
      </w:r>
    </w:p>
    <w:p w14:paraId="1BC53D69">
      <w:pPr>
        <w:numPr>
          <w:ilvl w:val="0"/>
          <w:numId w:val="15"/>
        </w:numPr>
        <w:ind w:left="567" w:hanging="567"/>
        <w:rPr>
          <w:rFonts w:ascii="仿宋" w:hAnsi="仿宋" w:eastAsia="仿宋" w:cs="宋体"/>
          <w:szCs w:val="21"/>
        </w:rPr>
      </w:pPr>
      <w:r>
        <w:rPr>
          <w:rFonts w:hint="eastAsia" w:ascii="仿宋" w:hAnsi="仿宋" w:eastAsia="仿宋" w:cs="宋体"/>
          <w:szCs w:val="21"/>
        </w:rPr>
        <w:t>陪护中心需公示各类陪护内容价目表，陪护价格与市场折中相对应，不可私自调整价目表。</w:t>
      </w:r>
    </w:p>
    <w:p w14:paraId="6F631418">
      <w:pPr>
        <w:numPr>
          <w:ilvl w:val="0"/>
          <w:numId w:val="15"/>
        </w:numPr>
        <w:ind w:left="567" w:hanging="567"/>
        <w:rPr>
          <w:rFonts w:ascii="仿宋" w:hAnsi="仿宋" w:eastAsia="仿宋" w:cs="宋体"/>
          <w:color w:val="000000"/>
          <w:szCs w:val="21"/>
        </w:rPr>
      </w:pPr>
      <w:r>
        <w:rPr>
          <w:rFonts w:hint="eastAsia" w:ascii="仿宋" w:hAnsi="仿宋" w:eastAsia="仿宋" w:cs="宋体"/>
          <w:color w:val="000000"/>
          <w:szCs w:val="21"/>
        </w:rPr>
        <w:t>向医院提供陪护管理制度、陪护工作流程及陪护服务协议。</w:t>
      </w:r>
    </w:p>
    <w:p w14:paraId="4B6EF9C5">
      <w:pPr>
        <w:numPr>
          <w:ilvl w:val="0"/>
          <w:numId w:val="15"/>
        </w:numPr>
        <w:ind w:left="567" w:hanging="567"/>
        <w:rPr>
          <w:rFonts w:ascii="仿宋" w:hAnsi="仿宋" w:eastAsia="仿宋" w:cs="宋体"/>
          <w:szCs w:val="21"/>
        </w:rPr>
      </w:pPr>
      <w:r>
        <w:rPr>
          <w:rFonts w:hint="eastAsia" w:ascii="仿宋" w:hAnsi="仿宋" w:eastAsia="仿宋" w:cs="宋体"/>
          <w:szCs w:val="21"/>
        </w:rPr>
        <w:t>物业公司必须无条件满足医院紧急及特殊的陪护需求，并采取多项措施安排或储备足够数量且整体素质及专业水平较高的陪护队伍来满足医院的需求，如骨髓移植病房患者的陪护等；对于特殊陪护服务，医院医护人员会给予专业培训指导，并在考核合格后方可上岗。</w:t>
      </w:r>
    </w:p>
    <w:p w14:paraId="3F993764">
      <w:pPr>
        <w:numPr>
          <w:ilvl w:val="0"/>
          <w:numId w:val="15"/>
        </w:numPr>
        <w:ind w:left="567" w:hanging="567"/>
        <w:rPr>
          <w:rFonts w:ascii="仿宋" w:hAnsi="仿宋" w:eastAsia="仿宋" w:cs="宋体"/>
          <w:szCs w:val="21"/>
        </w:rPr>
      </w:pPr>
      <w:r>
        <w:rPr>
          <w:rFonts w:hint="eastAsia" w:ascii="仿宋" w:hAnsi="仿宋" w:eastAsia="仿宋" w:cs="宋体"/>
          <w:szCs w:val="21"/>
        </w:rPr>
        <w:t>严格遵照深圳市医疗机构陪护人员管理办法或相关规定开展管理。</w:t>
      </w:r>
    </w:p>
    <w:p w14:paraId="37DBC19C">
      <w:pPr>
        <w:ind w:left="567"/>
        <w:rPr>
          <w:rFonts w:ascii="仿宋" w:hAnsi="仿宋" w:eastAsia="仿宋" w:cs="仿宋"/>
          <w:bCs/>
          <w:szCs w:val="21"/>
        </w:rPr>
      </w:pPr>
    </w:p>
    <w:p w14:paraId="500E0B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FCE31"/>
    <w:multiLevelType w:val="singleLevel"/>
    <w:tmpl w:val="96EFCE31"/>
    <w:lvl w:ilvl="0" w:tentative="0">
      <w:start w:val="1"/>
      <w:numFmt w:val="bullet"/>
      <w:lvlText w:val=""/>
      <w:lvlJc w:val="left"/>
      <w:pPr>
        <w:ind w:left="420" w:hanging="420"/>
      </w:pPr>
      <w:rPr>
        <w:rFonts w:hint="default" w:ascii="Wingdings" w:hAnsi="Wingdings"/>
      </w:rPr>
    </w:lvl>
  </w:abstractNum>
  <w:abstractNum w:abstractNumId="1">
    <w:nsid w:val="AA5C65D4"/>
    <w:multiLevelType w:val="singleLevel"/>
    <w:tmpl w:val="AA5C65D4"/>
    <w:lvl w:ilvl="0" w:tentative="0">
      <w:start w:val="1"/>
      <w:numFmt w:val="bullet"/>
      <w:lvlText w:val=""/>
      <w:lvlJc w:val="left"/>
      <w:pPr>
        <w:ind w:left="420" w:hanging="420"/>
      </w:pPr>
      <w:rPr>
        <w:rFonts w:hint="default" w:ascii="Wingdings" w:hAnsi="Wingdings"/>
      </w:rPr>
    </w:lvl>
  </w:abstractNum>
  <w:abstractNum w:abstractNumId="2">
    <w:nsid w:val="01C634A1"/>
    <w:multiLevelType w:val="multilevel"/>
    <w:tmpl w:val="01C634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ABE4B90"/>
    <w:multiLevelType w:val="multilevel"/>
    <w:tmpl w:val="0ABE4B9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1B984A69"/>
    <w:multiLevelType w:val="multilevel"/>
    <w:tmpl w:val="1B984A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FE83409"/>
    <w:multiLevelType w:val="multilevel"/>
    <w:tmpl w:val="1FE8340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31223546"/>
    <w:multiLevelType w:val="multilevel"/>
    <w:tmpl w:val="312235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541978"/>
    <w:multiLevelType w:val="multilevel"/>
    <w:tmpl w:val="3554197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E812E41"/>
    <w:multiLevelType w:val="multilevel"/>
    <w:tmpl w:val="3E812E41"/>
    <w:lvl w:ilvl="0" w:tentative="0">
      <w:start w:val="1"/>
      <w:numFmt w:val="bullet"/>
      <w:lvlText w:val=""/>
      <w:lvlJc w:val="left"/>
      <w:pPr>
        <w:ind w:left="840" w:hanging="420"/>
      </w:pPr>
      <w:rPr>
        <w:rFonts w:hint="default" w:ascii="Wingdings" w:hAnsi="Wingdings"/>
      </w:rPr>
    </w:lvl>
    <w:lvl w:ilvl="1" w:tentative="0">
      <w:start w:val="2"/>
      <w:numFmt w:val="bullet"/>
      <w:lvlText w:val="▲"/>
      <w:lvlJc w:val="left"/>
      <w:pPr>
        <w:ind w:left="1200" w:hanging="360"/>
      </w:pPr>
      <w:rPr>
        <w:rFonts w:hint="eastAsia" w:ascii="宋体" w:hAnsi="宋体" w:eastAsia="宋体" w:cs="宋体"/>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439B658C"/>
    <w:multiLevelType w:val="multilevel"/>
    <w:tmpl w:val="439B658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D2C4C39"/>
    <w:multiLevelType w:val="multilevel"/>
    <w:tmpl w:val="4D2C4C3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5539325E"/>
    <w:multiLevelType w:val="multilevel"/>
    <w:tmpl w:val="5539325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6525F0F"/>
    <w:multiLevelType w:val="multilevel"/>
    <w:tmpl w:val="56525F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123BD44"/>
    <w:multiLevelType w:val="singleLevel"/>
    <w:tmpl w:val="6123BD44"/>
    <w:lvl w:ilvl="0" w:tentative="0">
      <w:start w:val="1"/>
      <w:numFmt w:val="bullet"/>
      <w:lvlText w:val=""/>
      <w:lvlJc w:val="left"/>
      <w:pPr>
        <w:ind w:left="820" w:hanging="420"/>
      </w:pPr>
      <w:rPr>
        <w:rFonts w:hint="default" w:ascii="Wingdings" w:hAnsi="Wingdings"/>
      </w:rPr>
    </w:lvl>
  </w:abstractNum>
  <w:abstractNum w:abstractNumId="14">
    <w:nsid w:val="691A4593"/>
    <w:multiLevelType w:val="multilevel"/>
    <w:tmpl w:val="691A45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4"/>
  </w:num>
  <w:num w:numId="3">
    <w:abstractNumId w:val="11"/>
  </w:num>
  <w:num w:numId="4">
    <w:abstractNumId w:val="2"/>
  </w:num>
  <w:num w:numId="5">
    <w:abstractNumId w:val="9"/>
  </w:num>
  <w:num w:numId="6">
    <w:abstractNumId w:val="1"/>
  </w:num>
  <w:num w:numId="7">
    <w:abstractNumId w:val="10"/>
  </w:num>
  <w:num w:numId="8">
    <w:abstractNumId w:val="3"/>
  </w:num>
  <w:num w:numId="9">
    <w:abstractNumId w:val="0"/>
  </w:num>
  <w:num w:numId="10">
    <w:abstractNumId w:val="8"/>
  </w:num>
  <w:num w:numId="11">
    <w:abstractNumId w:val="12"/>
  </w:num>
  <w:num w:numId="12">
    <w:abstractNumId w:val="7"/>
  </w:num>
  <w:num w:numId="13">
    <w:abstractNumId w:val="5"/>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3OWU1MzY1OTQ5OTJmMDNkZTgyMmQxZGM1NzFkMjQifQ=="/>
  </w:docVars>
  <w:rsids>
    <w:rsidRoot w:val="007751D5"/>
    <w:rsid w:val="000000B3"/>
    <w:rsid w:val="000123BC"/>
    <w:rsid w:val="00036371"/>
    <w:rsid w:val="00062DEB"/>
    <w:rsid w:val="000636F5"/>
    <w:rsid w:val="00074D68"/>
    <w:rsid w:val="000762B0"/>
    <w:rsid w:val="00076444"/>
    <w:rsid w:val="00092479"/>
    <w:rsid w:val="000C3C6B"/>
    <w:rsid w:val="001318E7"/>
    <w:rsid w:val="00143B1F"/>
    <w:rsid w:val="00145FE4"/>
    <w:rsid w:val="001C31C0"/>
    <w:rsid w:val="001D1286"/>
    <w:rsid w:val="002A6A3A"/>
    <w:rsid w:val="002D0EAC"/>
    <w:rsid w:val="00324EF7"/>
    <w:rsid w:val="003945B0"/>
    <w:rsid w:val="003C63AA"/>
    <w:rsid w:val="003E5178"/>
    <w:rsid w:val="00432A6C"/>
    <w:rsid w:val="00440E46"/>
    <w:rsid w:val="0047709A"/>
    <w:rsid w:val="00496DC5"/>
    <w:rsid w:val="004A4A1F"/>
    <w:rsid w:val="004E580D"/>
    <w:rsid w:val="004E67E2"/>
    <w:rsid w:val="004E68A5"/>
    <w:rsid w:val="004F4FF3"/>
    <w:rsid w:val="005038D3"/>
    <w:rsid w:val="0051183C"/>
    <w:rsid w:val="00522612"/>
    <w:rsid w:val="0053604B"/>
    <w:rsid w:val="00556851"/>
    <w:rsid w:val="005F6766"/>
    <w:rsid w:val="00625A64"/>
    <w:rsid w:val="0065051D"/>
    <w:rsid w:val="006A2F6A"/>
    <w:rsid w:val="0074193A"/>
    <w:rsid w:val="007542A5"/>
    <w:rsid w:val="007751D5"/>
    <w:rsid w:val="007B1102"/>
    <w:rsid w:val="007C444B"/>
    <w:rsid w:val="0083338F"/>
    <w:rsid w:val="008462C4"/>
    <w:rsid w:val="008519E2"/>
    <w:rsid w:val="00876EBA"/>
    <w:rsid w:val="00886110"/>
    <w:rsid w:val="008916EB"/>
    <w:rsid w:val="00896FEA"/>
    <w:rsid w:val="008C6A37"/>
    <w:rsid w:val="008F7610"/>
    <w:rsid w:val="00924141"/>
    <w:rsid w:val="00951978"/>
    <w:rsid w:val="00953910"/>
    <w:rsid w:val="00971FA1"/>
    <w:rsid w:val="009816EA"/>
    <w:rsid w:val="00987DB1"/>
    <w:rsid w:val="009C70E7"/>
    <w:rsid w:val="00A04E7F"/>
    <w:rsid w:val="00A33930"/>
    <w:rsid w:val="00A34957"/>
    <w:rsid w:val="00A36299"/>
    <w:rsid w:val="00A511FB"/>
    <w:rsid w:val="00A81B3D"/>
    <w:rsid w:val="00AE1904"/>
    <w:rsid w:val="00B20BCA"/>
    <w:rsid w:val="00B363D9"/>
    <w:rsid w:val="00B46D1C"/>
    <w:rsid w:val="00BA1761"/>
    <w:rsid w:val="00BB23A1"/>
    <w:rsid w:val="00BC29BA"/>
    <w:rsid w:val="00C11821"/>
    <w:rsid w:val="00C1236A"/>
    <w:rsid w:val="00C60400"/>
    <w:rsid w:val="00CC22CC"/>
    <w:rsid w:val="00D04787"/>
    <w:rsid w:val="00D07D03"/>
    <w:rsid w:val="00D13B6C"/>
    <w:rsid w:val="00D47757"/>
    <w:rsid w:val="00D529A3"/>
    <w:rsid w:val="00D96763"/>
    <w:rsid w:val="00DB46DA"/>
    <w:rsid w:val="00DE1FEA"/>
    <w:rsid w:val="00DF5D6E"/>
    <w:rsid w:val="00E413C5"/>
    <w:rsid w:val="00E4509A"/>
    <w:rsid w:val="00E61AD1"/>
    <w:rsid w:val="00E72FD2"/>
    <w:rsid w:val="00EA1C20"/>
    <w:rsid w:val="00EB7227"/>
    <w:rsid w:val="00F434BC"/>
    <w:rsid w:val="00F6450D"/>
    <w:rsid w:val="00F65262"/>
    <w:rsid w:val="00F92F26"/>
    <w:rsid w:val="2C634EEA"/>
    <w:rsid w:val="574E5F74"/>
    <w:rsid w:val="5B2C0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200" w:line="271" w:lineRule="auto"/>
      <w:jc w:val="center"/>
      <w:outlineLvl w:val="1"/>
    </w:pPr>
    <w:rPr>
      <w:rFonts w:ascii="Cambria" w:hAnsi="Cambria" w:eastAsia="宋体" w:cs="Times New Roman"/>
      <w:b/>
      <w:smallCaps/>
      <w:kern w:val="0"/>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ascii="Times New Roman" w:hAnsi="Times New Roman" w:eastAsia="宋体" w:cs="Times New Roman"/>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2 Char"/>
    <w:basedOn w:val="8"/>
    <w:link w:val="2"/>
    <w:qFormat/>
    <w:uiPriority w:val="9"/>
    <w:rPr>
      <w:rFonts w:ascii="Cambria" w:hAnsi="Cambria" w:eastAsia="宋体" w:cs="Times New Roman"/>
      <w:b/>
      <w:smallCaps/>
      <w:kern w:val="0"/>
      <w:sz w:val="28"/>
      <w:szCs w:val="28"/>
    </w:rPr>
  </w:style>
  <w:style w:type="paragraph" w:customStyle="1" w:styleId="12">
    <w:name w:val="列出段落1"/>
    <w:basedOn w:val="1"/>
    <w:qFormat/>
    <w:uiPriority w:val="34"/>
    <w:pPr>
      <w:ind w:firstLine="420" w:firstLineChars="200"/>
    </w:pPr>
    <w:rPr>
      <w:rFonts w:ascii="Times New Roman" w:hAnsi="Times New Roman" w:eastAsia="宋体" w:cs="Times New Roman"/>
      <w:szCs w:val="24"/>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16</Pages>
  <Words>13078</Words>
  <Characters>13404</Characters>
  <Lines>101</Lines>
  <Paragraphs>28</Paragraphs>
  <TotalTime>367</TotalTime>
  <ScaleCrop>false</ScaleCrop>
  <LinksUpToDate>false</LinksUpToDate>
  <CharactersWithSpaces>13447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2018-09-13T00:55:00Z</dcterms:created>
  <dc:creator>hku-szh00663</dc:creator>
  <cp:lastModifiedBy>小陈</cp:lastModifiedBy>
  <cp:lastPrinted>2018-09-25T07:50:00Z</cp:lastPrinted>
  <dcterms:modified xsi:type="dcterms:W3CDTF">2024-08-05T10:33:10Z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837FE050F0F5497F931FB3F420B29473_12</vt:lpwstr>
  </property>
</Properties>
</file>