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E8" w:rsidRDefault="00C155E8" w:rsidP="00C155E8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C155E8" w:rsidRPr="0030118B" w:rsidRDefault="00C155E8" w:rsidP="00C155E8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4"/>
        <w:gridCol w:w="5195"/>
        <w:gridCol w:w="1643"/>
      </w:tblGrid>
      <w:tr w:rsidR="00C155E8" w:rsidTr="00C155E8">
        <w:trPr>
          <w:trHeight w:val="472"/>
          <w:jc w:val="center"/>
        </w:trPr>
        <w:tc>
          <w:tcPr>
            <w:tcW w:w="988" w:type="pct"/>
            <w:vAlign w:val="center"/>
          </w:tcPr>
          <w:p w:rsidR="00C155E8" w:rsidRPr="00DF68CB" w:rsidRDefault="00C155E8" w:rsidP="00604EB7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048" w:type="pct"/>
            <w:vAlign w:val="center"/>
          </w:tcPr>
          <w:p w:rsidR="00C155E8" w:rsidRPr="00DF68CB" w:rsidRDefault="00C155E8" w:rsidP="00604E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965" w:type="pct"/>
            <w:vAlign w:val="center"/>
          </w:tcPr>
          <w:p w:rsidR="00C155E8" w:rsidRPr="00DF68CB" w:rsidRDefault="00C155E8" w:rsidP="00604E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F68CB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C155E8" w:rsidTr="00C155E8">
        <w:trPr>
          <w:trHeight w:val="704"/>
          <w:jc w:val="center"/>
        </w:trPr>
        <w:tc>
          <w:tcPr>
            <w:tcW w:w="988" w:type="pct"/>
            <w:vAlign w:val="center"/>
          </w:tcPr>
          <w:p w:rsidR="00C155E8" w:rsidRPr="009D6659" w:rsidRDefault="00C155E8" w:rsidP="00C155E8">
            <w:pPr>
              <w:pStyle w:val="a3"/>
              <w:numPr>
                <w:ilvl w:val="0"/>
                <w:numId w:val="4"/>
              </w:numPr>
              <w:ind w:left="0" w:rightChars="12" w:right="34" w:firstLineChars="0" w:firstLine="0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48" w:type="pct"/>
            <w:vAlign w:val="center"/>
          </w:tcPr>
          <w:p w:rsidR="00C155E8" w:rsidRPr="00153962" w:rsidRDefault="00C155E8" w:rsidP="00604EB7">
            <w:pPr>
              <w:spacing w:line="400" w:lineRule="exact"/>
              <w:outlineLvl w:val="0"/>
              <w:rPr>
                <w:rFonts w:ascii="宋体" w:hAnsi="宋体"/>
                <w:b/>
                <w:sz w:val="24"/>
              </w:rPr>
            </w:pPr>
            <w:proofErr w:type="spellStart"/>
            <w:r w:rsidRPr="00153962">
              <w:rPr>
                <w:rFonts w:ascii="宋体" w:hAnsi="宋体" w:hint="eastAsia"/>
                <w:b/>
                <w:sz w:val="24"/>
              </w:rPr>
              <w:t>iBlot</w:t>
            </w:r>
            <w:proofErr w:type="spellEnd"/>
            <w:proofErr w:type="gramStart"/>
            <w:r w:rsidRPr="00153962">
              <w:rPr>
                <w:rFonts w:ascii="宋体" w:hAnsi="宋体" w:hint="eastAsia"/>
                <w:b/>
                <w:sz w:val="24"/>
              </w:rPr>
              <w:t>干转系统</w:t>
            </w:r>
            <w:proofErr w:type="gramEnd"/>
          </w:p>
        </w:tc>
        <w:tc>
          <w:tcPr>
            <w:tcW w:w="965" w:type="pct"/>
            <w:vAlign w:val="center"/>
          </w:tcPr>
          <w:p w:rsidR="00C155E8" w:rsidRPr="009D6659" w:rsidRDefault="00C155E8" w:rsidP="00604EB7">
            <w:pPr>
              <w:jc w:val="center"/>
              <w:rPr>
                <w:rFonts w:ascii="宋体" w:hAnsi="宋体"/>
                <w:bCs/>
                <w:sz w:val="24"/>
              </w:rPr>
            </w:pPr>
            <w:r w:rsidRPr="009D665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套</w:t>
            </w:r>
          </w:p>
        </w:tc>
      </w:tr>
    </w:tbl>
    <w:p w:rsidR="00C155E8" w:rsidRDefault="00C155E8" w:rsidP="00C155E8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Cs w:val="36"/>
        </w:rPr>
      </w:pPr>
      <w:r>
        <w:rPr>
          <w:rFonts w:ascii="宋体" w:hAnsi="宋体" w:hint="eastAsia"/>
          <w:b/>
          <w:bCs/>
          <w:szCs w:val="36"/>
        </w:rPr>
        <w:t>具体技术要求</w:t>
      </w:r>
    </w:p>
    <w:p w:rsidR="00C155E8" w:rsidRPr="00153962" w:rsidRDefault="00C155E8" w:rsidP="00C155E8">
      <w:pPr>
        <w:spacing w:line="400" w:lineRule="exact"/>
        <w:outlineLvl w:val="0"/>
        <w:rPr>
          <w:rFonts w:ascii="宋体" w:hAnsi="宋体"/>
          <w:b/>
          <w:sz w:val="24"/>
        </w:rPr>
      </w:pPr>
      <w:r w:rsidRPr="00552F59">
        <w:rPr>
          <w:rFonts w:ascii="宋体" w:hAnsi="宋体" w:hint="eastAsia"/>
          <w:b/>
          <w:bCs/>
          <w:sz w:val="21"/>
          <w:szCs w:val="21"/>
        </w:rPr>
        <w:t>（一）</w:t>
      </w:r>
      <w:proofErr w:type="spellStart"/>
      <w:r w:rsidRPr="00153962">
        <w:rPr>
          <w:rFonts w:ascii="宋体" w:hAnsi="宋体" w:hint="eastAsia"/>
          <w:b/>
          <w:sz w:val="24"/>
        </w:rPr>
        <w:t>iBlot</w:t>
      </w:r>
      <w:proofErr w:type="spellEnd"/>
      <w:proofErr w:type="gramStart"/>
      <w:r w:rsidRPr="00153962">
        <w:rPr>
          <w:rFonts w:ascii="宋体" w:hAnsi="宋体" w:hint="eastAsia"/>
          <w:b/>
          <w:sz w:val="24"/>
        </w:rPr>
        <w:t>干转系统</w:t>
      </w:r>
      <w:proofErr w:type="gramEnd"/>
      <w:r w:rsidRPr="00552F59">
        <w:rPr>
          <w:rFonts w:ascii="宋体" w:hAnsi="宋体" w:hint="eastAsia"/>
          <w:b/>
          <w:bCs/>
          <w:sz w:val="21"/>
          <w:szCs w:val="21"/>
        </w:rPr>
        <w:t xml:space="preserve"> 1套</w:t>
      </w:r>
    </w:p>
    <w:p w:rsidR="00C155E8" w:rsidRPr="001E5EAA" w:rsidRDefault="00C155E8" w:rsidP="00C155E8">
      <w:pPr>
        <w:spacing w:line="360" w:lineRule="auto"/>
        <w:rPr>
          <w:rFonts w:ascii="宋体" w:hAnsi="宋体"/>
          <w:b/>
          <w:sz w:val="24"/>
        </w:rPr>
      </w:pPr>
      <w:r>
        <w:rPr>
          <w:rFonts w:asciiTheme="minorEastAsia" w:hAnsiTheme="minorEastAsia" w:hint="eastAsia"/>
          <w:sz w:val="21"/>
          <w:szCs w:val="21"/>
        </w:rPr>
        <w:t xml:space="preserve"> </w:t>
      </w:r>
      <w:r w:rsidRPr="001E5EAA">
        <w:rPr>
          <w:rFonts w:ascii="宋体" w:hAnsi="宋体" w:hint="eastAsia"/>
          <w:b/>
          <w:sz w:val="24"/>
        </w:rPr>
        <w:t>1.用途</w:t>
      </w:r>
      <w:r w:rsidRPr="001E5EAA">
        <w:rPr>
          <w:rFonts w:ascii="宋体" w:hAnsi="宋体" w:hint="eastAsia"/>
          <w:sz w:val="24"/>
        </w:rPr>
        <w:t>：快速完成蛋白质转印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b/>
          <w:sz w:val="24"/>
        </w:rPr>
        <w:t>2. 工作环境：</w:t>
      </w:r>
      <w:r w:rsidRPr="001E5EAA">
        <w:rPr>
          <w:rFonts w:ascii="宋体" w:hAnsi="宋体"/>
          <w:sz w:val="24"/>
        </w:rPr>
        <w:t>环境温度5～</w:t>
      </w:r>
      <w:r w:rsidRPr="001E5EAA">
        <w:rPr>
          <w:rFonts w:ascii="宋体" w:hAnsi="宋体" w:hint="eastAsia"/>
          <w:sz w:val="24"/>
        </w:rPr>
        <w:t>4</w:t>
      </w:r>
      <w:r w:rsidRPr="001E5EAA">
        <w:rPr>
          <w:rFonts w:ascii="宋体" w:hAnsi="宋体"/>
          <w:sz w:val="24"/>
        </w:rPr>
        <w:t>0 ℃</w:t>
      </w:r>
    </w:p>
    <w:p w:rsidR="00C155E8" w:rsidRPr="001E5EAA" w:rsidRDefault="00C155E8" w:rsidP="00C155E8">
      <w:pPr>
        <w:spacing w:line="360" w:lineRule="auto"/>
        <w:rPr>
          <w:rFonts w:ascii="宋体" w:hAnsi="宋体"/>
          <w:b/>
          <w:sz w:val="24"/>
        </w:rPr>
      </w:pPr>
      <w:r w:rsidRPr="001E5EAA">
        <w:rPr>
          <w:rFonts w:ascii="宋体" w:hAnsi="宋体" w:hint="eastAsia"/>
          <w:b/>
          <w:sz w:val="24"/>
        </w:rPr>
        <w:t>3．技术参数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 xml:space="preserve">3.1 </w:t>
      </w:r>
      <w:proofErr w:type="gramStart"/>
      <w:r w:rsidRPr="001E5EAA">
        <w:rPr>
          <w:rFonts w:ascii="宋体" w:hAnsi="宋体" w:hint="eastAsia"/>
          <w:sz w:val="24"/>
        </w:rPr>
        <w:t>转膜速度</w:t>
      </w:r>
      <w:proofErr w:type="gramEnd"/>
      <w:r w:rsidRPr="001E5EAA">
        <w:rPr>
          <w:rFonts w:ascii="宋体" w:hAnsi="宋体" w:hint="eastAsia"/>
          <w:sz w:val="24"/>
        </w:rPr>
        <w:t>快，</w:t>
      </w:r>
      <w:proofErr w:type="gramStart"/>
      <w:r w:rsidRPr="001E5EAA">
        <w:rPr>
          <w:rFonts w:ascii="宋体" w:hAnsi="宋体" w:hint="eastAsia"/>
          <w:sz w:val="24"/>
        </w:rPr>
        <w:t>完成转膜只需</w:t>
      </w:r>
      <w:proofErr w:type="gramEnd"/>
      <w:r w:rsidRPr="001E5EAA">
        <w:rPr>
          <w:rFonts w:ascii="宋体" w:hAnsi="宋体" w:hint="eastAsia"/>
          <w:sz w:val="24"/>
        </w:rPr>
        <w:t>要7分钟，</w:t>
      </w:r>
      <w:r w:rsidRPr="001E5EAA">
        <w:rPr>
          <w:rFonts w:ascii="宋体" w:hAnsi="宋体"/>
          <w:sz w:val="24"/>
        </w:rPr>
        <w:t>可靠地转移聚丙烯酰胺凝胶上的蛋白质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3.2 支持多种不同化学成分的预制凝胶或自制胶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3.3操作简易，不需准备缓冲液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3.4全自动可以</w:t>
      </w:r>
      <w:proofErr w:type="gramStart"/>
      <w:r w:rsidRPr="001E5EAA">
        <w:rPr>
          <w:rFonts w:ascii="宋体" w:hAnsi="宋体" w:hint="eastAsia"/>
          <w:sz w:val="24"/>
        </w:rPr>
        <w:t>提高转膜可信度</w:t>
      </w:r>
      <w:proofErr w:type="gramEnd"/>
      <w:r w:rsidRPr="001E5EAA">
        <w:rPr>
          <w:rFonts w:ascii="宋体" w:hAnsi="宋体" w:hint="eastAsia"/>
          <w:sz w:val="24"/>
        </w:rPr>
        <w:t>及重现性，</w:t>
      </w:r>
      <w:proofErr w:type="gramStart"/>
      <w:r w:rsidRPr="001E5EAA">
        <w:rPr>
          <w:rFonts w:ascii="宋体" w:hAnsi="宋体" w:hint="eastAsia"/>
          <w:sz w:val="24"/>
        </w:rPr>
        <w:t>高转膜</w:t>
      </w:r>
      <w:proofErr w:type="gramEnd"/>
      <w:r w:rsidRPr="001E5EAA">
        <w:rPr>
          <w:rFonts w:ascii="宋体" w:hAnsi="宋体" w:hint="eastAsia"/>
          <w:sz w:val="24"/>
        </w:rPr>
        <w:t>效率及大小分子转印一致性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3.5 直观的触摸屏设计使得操作更加简洁友好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3.6 除预设的</w:t>
      </w:r>
      <w:r w:rsidRPr="001E5EAA">
        <w:rPr>
          <w:rFonts w:ascii="宋体" w:hAnsi="宋体"/>
          <w:sz w:val="24"/>
        </w:rPr>
        <w:t>6</w:t>
      </w:r>
      <w:r w:rsidRPr="001E5EAA">
        <w:rPr>
          <w:rFonts w:ascii="宋体" w:hAnsi="宋体" w:hint="eastAsia"/>
          <w:sz w:val="24"/>
        </w:rPr>
        <w:t>种程序以外，您还可以根据目标蛋白自定义创建新程序，这一全新特点大大扩展了应用范围，满足不断变化的实验需求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3.7 带有内置式电源系统，无需在实验台上摆放笨重的电源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3.8 ﹡</w:t>
      </w:r>
      <w:r w:rsidRPr="001E5EAA">
        <w:rPr>
          <w:rFonts w:ascii="宋体" w:hAnsi="宋体"/>
          <w:sz w:val="24"/>
        </w:rPr>
        <w:t>使用含整合转移膜（硝酸纤维素和 PVDF）的一次性印迹堆层</w:t>
      </w:r>
      <w:r w:rsidRPr="001E5EAA">
        <w:rPr>
          <w:rFonts w:ascii="宋体" w:hAnsi="宋体" w:hint="eastAsia"/>
          <w:sz w:val="24"/>
        </w:rPr>
        <w:t>，</w:t>
      </w:r>
      <w:r w:rsidRPr="001E5EAA">
        <w:rPr>
          <w:rFonts w:ascii="宋体" w:hAnsi="宋体"/>
          <w:sz w:val="24"/>
        </w:rPr>
        <w:t>提供便于使用而无需缓冲液的即插即用系统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3.9 有两种尺寸的</w:t>
      </w:r>
      <w:proofErr w:type="gramStart"/>
      <w:r w:rsidRPr="001E5EAA">
        <w:rPr>
          <w:rFonts w:ascii="宋体" w:hAnsi="宋体" w:hint="eastAsia"/>
          <w:sz w:val="24"/>
        </w:rPr>
        <w:t>转印膜组可供</w:t>
      </w:r>
      <w:proofErr w:type="gramEnd"/>
      <w:r w:rsidRPr="001E5EAA">
        <w:rPr>
          <w:rFonts w:ascii="宋体" w:hAnsi="宋体" w:hint="eastAsia"/>
          <w:sz w:val="24"/>
        </w:rPr>
        <w:t>选择：普通型</w:t>
      </w:r>
      <w:proofErr w:type="gramStart"/>
      <w:r w:rsidRPr="001E5EAA">
        <w:rPr>
          <w:rFonts w:ascii="宋体" w:hAnsi="宋体" w:hint="eastAsia"/>
          <w:sz w:val="24"/>
        </w:rPr>
        <w:t>转印膜组</w:t>
      </w:r>
      <w:proofErr w:type="gramEnd"/>
      <w:r w:rsidRPr="001E5EAA">
        <w:rPr>
          <w:rFonts w:ascii="宋体" w:hAnsi="宋体"/>
          <w:sz w:val="24"/>
        </w:rPr>
        <w:t>(8×13 cm)</w:t>
      </w:r>
      <w:r w:rsidRPr="001E5EAA">
        <w:rPr>
          <w:rFonts w:ascii="宋体" w:hAnsi="宋体" w:hint="eastAsia"/>
          <w:sz w:val="24"/>
        </w:rPr>
        <w:t>和迷你型</w:t>
      </w:r>
      <w:proofErr w:type="gramStart"/>
      <w:r w:rsidRPr="001E5EAA">
        <w:rPr>
          <w:rFonts w:ascii="宋体" w:hAnsi="宋体" w:hint="eastAsia"/>
          <w:sz w:val="24"/>
        </w:rPr>
        <w:t>转印膜组</w:t>
      </w:r>
      <w:proofErr w:type="gramEnd"/>
      <w:r w:rsidRPr="001E5EAA">
        <w:rPr>
          <w:rFonts w:ascii="宋体" w:hAnsi="宋体"/>
          <w:sz w:val="24"/>
        </w:rPr>
        <w:t>(8×8 cm)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 xml:space="preserve">3.10 </w:t>
      </w:r>
      <w:proofErr w:type="gramStart"/>
      <w:r w:rsidRPr="001E5EAA">
        <w:rPr>
          <w:rFonts w:ascii="宋体" w:hAnsi="宋体" w:hint="eastAsia"/>
          <w:sz w:val="24"/>
        </w:rPr>
        <w:t>转印膜组可</w:t>
      </w:r>
      <w:proofErr w:type="gramEnd"/>
      <w:r w:rsidRPr="001E5EAA">
        <w:rPr>
          <w:rFonts w:ascii="宋体" w:hAnsi="宋体" w:hint="eastAsia"/>
          <w:sz w:val="24"/>
        </w:rPr>
        <w:t>选择预装好的PVDF膜或NC膜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>3.11仪器外部尺寸：</w:t>
      </w:r>
      <w:r>
        <w:rPr>
          <w:rFonts w:ascii="宋体" w:hAnsi="宋体" w:hint="eastAsia"/>
          <w:sz w:val="24"/>
        </w:rPr>
        <w:t>约</w:t>
      </w:r>
      <w:r w:rsidRPr="001E5EAA">
        <w:rPr>
          <w:rFonts w:ascii="宋体" w:hAnsi="宋体"/>
          <w:sz w:val="24"/>
        </w:rPr>
        <w:t xml:space="preserve">37 cm (l) </w:t>
      </w:r>
      <w:r w:rsidRPr="001E5EAA">
        <w:rPr>
          <w:rFonts w:ascii="宋体" w:hAnsi="宋体" w:hint="eastAsia"/>
          <w:sz w:val="24"/>
        </w:rPr>
        <w:t>×</w:t>
      </w:r>
      <w:r w:rsidRPr="001E5EAA">
        <w:rPr>
          <w:rFonts w:ascii="宋体" w:hAnsi="宋体"/>
          <w:sz w:val="24"/>
        </w:rPr>
        <w:t xml:space="preserve"> 20 cm (w) </w:t>
      </w:r>
      <w:r w:rsidRPr="001E5EAA">
        <w:rPr>
          <w:rFonts w:ascii="宋体" w:hAnsi="宋体" w:hint="eastAsia"/>
          <w:sz w:val="24"/>
        </w:rPr>
        <w:t>×</w:t>
      </w:r>
      <w:r w:rsidRPr="001E5EAA">
        <w:rPr>
          <w:rFonts w:ascii="宋体" w:hAnsi="宋体"/>
          <w:sz w:val="24"/>
        </w:rPr>
        <w:t xml:space="preserve"> 11 cm (h)</w:t>
      </w:r>
      <w:r w:rsidRPr="001E5EAA">
        <w:rPr>
          <w:rFonts w:ascii="宋体" w:hAnsi="宋体" w:hint="eastAsia"/>
          <w:sz w:val="24"/>
        </w:rPr>
        <w:t>；</w:t>
      </w:r>
    </w:p>
    <w:p w:rsidR="00C155E8" w:rsidRPr="001E5EAA" w:rsidRDefault="00C155E8" w:rsidP="00C155E8">
      <w:pPr>
        <w:spacing w:line="360" w:lineRule="auto"/>
        <w:rPr>
          <w:rFonts w:ascii="宋体" w:hAnsi="宋体"/>
          <w:sz w:val="24"/>
        </w:rPr>
      </w:pPr>
      <w:r w:rsidRPr="001E5EAA">
        <w:rPr>
          <w:rFonts w:ascii="宋体" w:hAnsi="宋体" w:hint="eastAsia"/>
          <w:sz w:val="24"/>
        </w:rPr>
        <w:t xml:space="preserve">      内置电源，</w:t>
      </w:r>
      <w:r w:rsidRPr="001E5EAA">
        <w:rPr>
          <w:rFonts w:ascii="宋体" w:hAnsi="宋体"/>
          <w:sz w:val="24"/>
        </w:rPr>
        <w:t>100–240 V, 50/60 Hz,6.3 A</w:t>
      </w:r>
    </w:p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2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A0DC5"/>
    <w:multiLevelType w:val="hybridMultilevel"/>
    <w:tmpl w:val="BC92ADFC"/>
    <w:lvl w:ilvl="0" w:tplc="800CD508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E097A"/>
    <w:rsid w:val="00534EF4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155E8"/>
    <w:rsid w:val="00C466E9"/>
    <w:rsid w:val="00C63EE5"/>
    <w:rsid w:val="00C876B7"/>
    <w:rsid w:val="00CA4774"/>
    <w:rsid w:val="00CC7D17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Chinese ORG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2018-10-26T03:09:00Z</dcterms:created>
  <dcterms:modified xsi:type="dcterms:W3CDTF">2018-10-26T03:10:00Z</dcterms:modified>
</cp:coreProperties>
</file>