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11" w:rsidRPr="00C45FE6" w:rsidRDefault="00D47F11" w:rsidP="00D47F1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D47F11" w:rsidRPr="008E2C68" w:rsidRDefault="00D47F11" w:rsidP="00D47F1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D47F11" w:rsidTr="00D47F11">
        <w:trPr>
          <w:trHeight w:val="456"/>
          <w:jc w:val="center"/>
        </w:trPr>
        <w:tc>
          <w:tcPr>
            <w:tcW w:w="926" w:type="pct"/>
            <w:vAlign w:val="center"/>
          </w:tcPr>
          <w:p w:rsidR="00D47F11" w:rsidRDefault="00D47F11" w:rsidP="00FA695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D47F11" w:rsidRDefault="00D47F11" w:rsidP="00FA695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D47F11" w:rsidRDefault="00D47F11" w:rsidP="00FA695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D47F11" w:rsidTr="00D47F11">
        <w:trPr>
          <w:trHeight w:val="822"/>
          <w:jc w:val="center"/>
        </w:trPr>
        <w:tc>
          <w:tcPr>
            <w:tcW w:w="926" w:type="pct"/>
            <w:vAlign w:val="center"/>
          </w:tcPr>
          <w:p w:rsidR="00D47F11" w:rsidRDefault="00D47F11" w:rsidP="00D47F11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D47F11" w:rsidRDefault="00D47F11" w:rsidP="00FA69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生物反馈刺激仪</w:t>
            </w:r>
          </w:p>
        </w:tc>
        <w:tc>
          <w:tcPr>
            <w:tcW w:w="1207" w:type="pct"/>
            <w:vAlign w:val="center"/>
          </w:tcPr>
          <w:p w:rsidR="00D47F11" w:rsidRDefault="00D47F11" w:rsidP="00FA695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D47F11" w:rsidRDefault="00D47F11" w:rsidP="00D47F1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D47F11" w:rsidRPr="008E2C68" w:rsidRDefault="00D47F11" w:rsidP="00D47F1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D47F11" w:rsidRDefault="00D47F11" w:rsidP="00D47F1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D47F11" w:rsidRPr="005A4BC8" w:rsidRDefault="00D47F11" w:rsidP="00D47F11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5A4BC8">
        <w:rPr>
          <w:rFonts w:asciiTheme="minorEastAsia" w:eastAsiaTheme="minorEastAsia" w:hAnsiTheme="minorEastAsia"/>
          <w:b/>
          <w:sz w:val="24"/>
        </w:rPr>
        <w:t>产品名称：生物刺激反馈仪</w:t>
      </w:r>
    </w:p>
    <w:p w:rsidR="00D47F11" w:rsidRPr="005A4BC8" w:rsidRDefault="00D47F11" w:rsidP="00D47F11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5A4BC8">
        <w:rPr>
          <w:rFonts w:asciiTheme="minorEastAsia" w:eastAsiaTheme="minorEastAsia" w:hAnsiTheme="minorEastAsia" w:cs="宋体" w:hint="eastAsia"/>
          <w:b/>
          <w:kern w:val="0"/>
          <w:sz w:val="24"/>
        </w:rPr>
        <w:t>设备用途：</w:t>
      </w:r>
      <w:r w:rsidRPr="005A4BC8">
        <w:rPr>
          <w:rFonts w:asciiTheme="minorEastAsia" w:eastAsiaTheme="minorEastAsia" w:hAnsiTheme="minorEastAsia" w:cs="宋体" w:hint="eastAsia"/>
          <w:sz w:val="24"/>
        </w:rPr>
        <w:t>盆底障碍性疾病的筛查、盆底治疗及产后康复的治疗多功能一体</w:t>
      </w:r>
    </w:p>
    <w:p w:rsidR="00D47F11" w:rsidRPr="005A4BC8" w:rsidRDefault="00D47F11" w:rsidP="00D47F11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/>
          <w:sz w:val="24"/>
        </w:rPr>
      </w:pPr>
      <w:r w:rsidRPr="005A4BC8">
        <w:rPr>
          <w:rFonts w:asciiTheme="minorEastAsia" w:eastAsiaTheme="minorEastAsia" w:hAnsiTheme="minorEastAsia" w:cs="宋体" w:hint="eastAsia"/>
          <w:b/>
          <w:sz w:val="24"/>
        </w:rPr>
        <w:t>治疗范围：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bCs/>
          <w:sz w:val="24"/>
        </w:rPr>
      </w:pPr>
      <w:r w:rsidRPr="005A4BC8">
        <w:rPr>
          <w:rFonts w:asciiTheme="minorEastAsia" w:hAnsiTheme="minorEastAsia" w:cs="宋体" w:hint="eastAsia"/>
          <w:bCs/>
          <w:sz w:val="24"/>
        </w:rPr>
        <w:t>恢复性：肠动力恢复、尿动力恢复、腹压动力恢复、血管动力恢复、阴道压力恢复；肌肉耐力、收缩力、疲劳度，肌肉协调性训练和强化，肌肉放松及疼痛治疗、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bCs/>
          <w:sz w:val="24"/>
        </w:rPr>
      </w:pPr>
      <w:proofErr w:type="gramStart"/>
      <w:r w:rsidRPr="005A4BC8">
        <w:rPr>
          <w:rFonts w:asciiTheme="minorEastAsia" w:hAnsiTheme="minorEastAsia" w:cs="宋体" w:hint="eastAsia"/>
          <w:bCs/>
          <w:sz w:val="24"/>
        </w:rPr>
        <w:t>肌</w:t>
      </w:r>
      <w:proofErr w:type="gramEnd"/>
      <w:r w:rsidRPr="005A4BC8">
        <w:rPr>
          <w:rFonts w:asciiTheme="minorEastAsia" w:hAnsiTheme="minorEastAsia" w:cs="宋体" w:hint="eastAsia"/>
          <w:bCs/>
          <w:sz w:val="24"/>
        </w:rPr>
        <w:t>张力松弛等疾病；</w:t>
      </w:r>
      <w:r w:rsidRPr="005A4BC8">
        <w:rPr>
          <w:rFonts w:asciiTheme="minorEastAsia" w:hAnsiTheme="minorEastAsia" w:cs="宋体" w:hint="eastAsia"/>
          <w:kern w:val="0"/>
          <w:sz w:val="24"/>
        </w:rPr>
        <w:t>腹直肌分离、腹部肌肉松弛、腰背痛等疾病。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bCs/>
          <w:sz w:val="24"/>
        </w:rPr>
      </w:pPr>
      <w:r w:rsidRPr="005A4BC8">
        <w:rPr>
          <w:rFonts w:asciiTheme="minorEastAsia" w:hAnsiTheme="minorEastAsia" w:cs="宋体" w:hint="eastAsia"/>
          <w:bCs/>
          <w:sz w:val="24"/>
        </w:rPr>
        <w:t>术后的止痛与功能恢复；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bCs/>
          <w:sz w:val="24"/>
        </w:rPr>
      </w:pPr>
      <w:r w:rsidRPr="005A4BC8">
        <w:rPr>
          <w:rFonts w:asciiTheme="minorEastAsia" w:hAnsiTheme="minorEastAsia" w:cs="宋体" w:hint="eastAsia"/>
          <w:bCs/>
          <w:sz w:val="24"/>
        </w:rPr>
        <w:t>腹直肌分离治疗、腹部肌肉松弛、局部橘皮与脂肪改善，肌肉修复、加强及协调等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bCs/>
          <w:sz w:val="24"/>
        </w:rPr>
      </w:pPr>
      <w:r w:rsidRPr="005A4BC8">
        <w:rPr>
          <w:rFonts w:asciiTheme="minorEastAsia" w:hAnsiTheme="minorEastAsia" w:cs="宋体" w:hint="eastAsia"/>
          <w:bCs/>
          <w:sz w:val="24"/>
        </w:rPr>
        <w:t>盆底功能障碍治疗及恢复：各种尿失禁、</w:t>
      </w:r>
      <w:r w:rsidRPr="005A4BC8">
        <w:rPr>
          <w:rFonts w:asciiTheme="minorEastAsia" w:hAnsiTheme="minorEastAsia" w:cs="宋体" w:hint="eastAsia"/>
          <w:kern w:val="0"/>
          <w:sz w:val="24"/>
        </w:rPr>
        <w:t>尿潴留、</w:t>
      </w:r>
      <w:r w:rsidRPr="005A4BC8">
        <w:rPr>
          <w:rFonts w:asciiTheme="minorEastAsia" w:hAnsiTheme="minorEastAsia" w:cs="宋体" w:hint="eastAsia"/>
          <w:bCs/>
          <w:sz w:val="24"/>
        </w:rPr>
        <w:t>脏器脱垂、慢性盆腔痛、性功能障碍、反复性阴道炎、产后阴道松弛或者盆底肌肉损伤的治疗；催乳通乳；便秘及痔疮等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</w:rPr>
      </w:pPr>
      <w:r w:rsidRPr="005A4BC8">
        <w:rPr>
          <w:rFonts w:asciiTheme="minorEastAsia" w:hAnsiTheme="minorEastAsia" w:cs="宋体" w:hint="eastAsia"/>
          <w:kern w:val="0"/>
          <w:sz w:val="24"/>
        </w:rPr>
        <w:t>产后疾患：耻骨联合分离、坐骨神经痛、子宫复旧、暖巢保养、阴道松弛、阴道痉挛、乳胀、乳腺不通、催乳、产后下肢水肿、术后疤痕疼痛等。</w:t>
      </w:r>
    </w:p>
    <w:p w:rsidR="00D47F11" w:rsidRPr="005A4BC8" w:rsidRDefault="00D47F11" w:rsidP="00D47F11">
      <w:pPr>
        <w:pStyle w:val="a4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宋体"/>
          <w:bCs/>
          <w:color w:val="000000" w:themeColor="text1"/>
          <w:sz w:val="24"/>
        </w:rPr>
      </w:pPr>
      <w:r w:rsidRPr="005A4BC8">
        <w:rPr>
          <w:rFonts w:asciiTheme="minorEastAsia" w:hAnsiTheme="minorEastAsia" w:cs="宋体" w:hint="eastAsia"/>
          <w:kern w:val="0"/>
          <w:sz w:val="24"/>
        </w:rPr>
        <w:t>妇科常见疾患：腹痛、痛经、子宫内膜增厚、人流后子宫康复、内分泌调整、性交痛、慢性盆腔痛、反复生殖道感染、尿路感染、小叶增生等。</w:t>
      </w:r>
    </w:p>
    <w:p w:rsidR="00D47F11" w:rsidRPr="005A4BC8" w:rsidRDefault="00D47F11" w:rsidP="00D47F11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sz w:val="24"/>
        </w:rPr>
      </w:pPr>
      <w:r w:rsidRPr="005A4BC8">
        <w:rPr>
          <w:rFonts w:asciiTheme="minorEastAsia" w:eastAsiaTheme="minorEastAsia" w:hAnsiTheme="minorEastAsia" w:cs="宋体" w:hint="eastAsia"/>
          <w:b/>
          <w:sz w:val="24"/>
        </w:rPr>
        <w:t>硬件参数：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4个EMG / STIM / EMG-STIM通道，各通道相互独立。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★AD采样率：8192Hz。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★采样位数：16位。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通频带：25Hz～500Hz (-3dB)。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最高分辨率： 0.2μV (</w:t>
      </w:r>
      <w:proofErr w:type="spell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r.m.s</w:t>
      </w:r>
      <w:proofErr w:type="spell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)。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刺激电流强度：0-100mA。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电刺激脉冲宽度：20-1000μs。 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★电刺激脉冲频率：2-250Hz。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▲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内置云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模块，与其他筛查评估设备以及治疗设备云共享诊疗数据。工业级计算机，内置机箱，抗电磁干扰性能突出。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一键式开机，直接进入软件操作界面，一键式关机，无需等待。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主机可接地线，去除电磁干扰。</w:t>
      </w:r>
    </w:p>
    <w:p w:rsidR="00D47F11" w:rsidRPr="005A4BC8" w:rsidRDefault="00D47F11" w:rsidP="00D47F11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智能盆底康复训练系统。</w:t>
      </w:r>
    </w:p>
    <w:p w:rsidR="00D47F11" w:rsidRPr="005A4BC8" w:rsidRDefault="00D47F11" w:rsidP="00D47F11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sz w:val="24"/>
        </w:rPr>
      </w:pPr>
      <w:r w:rsidRPr="005A4BC8">
        <w:rPr>
          <w:rFonts w:asciiTheme="minorEastAsia" w:eastAsiaTheme="minorEastAsia" w:hAnsiTheme="minorEastAsia" w:cs="宋体" w:hint="eastAsia"/>
          <w:b/>
          <w:sz w:val="24"/>
        </w:rPr>
        <w:t>软件参数：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内置筛查及评估双模式，筛查分为快速筛查和标准筛查两种。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▲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筛查模式用于短时间内筛查出盆底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肌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异常者，快速筛查耗时1分钟，标准筛查耗时2分35秒。筛查指标包括：前静息平均值、前静息变异性、快速收缩上升时间、快速收缩最大值、快速收缩下降时间、持续收缩平均值、持续收缩变异性、后静息平均值、后静息变异性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▲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盆底表面肌电评估（Glazer评估），用于标准化全面的盆底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肌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评估，耗时6分钟。评估指标包括：前静息平均值，前静息变异性，快速收缩上升时间，快速收缩最大值，快速收缩下降时间，持续收缩平均值，持续收缩变异性，耐久收缩平均值、耐久收缩变异性、耐久收缩后前10秒比值、后静息平均值，后静息变异性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评估报告包括评估指标数值、肌电图、报告简要解读说明和治疗建议。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系统自动对筛查评估的每个阶段进行打分，并计算出整个过程的最终得分。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▲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系统根据盆底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肌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筛查评估结果自动生成相应的训练方案，通过无线方式传输至家庭训练设备。反馈接收家庭训练设备数据，系统可通过无线方式接收家庭训练设备发送的训练数据，便于医护人员分析并提供科学的训练指导。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自动分析外界因素对肌电信号的影响，并实时显示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肌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电信号的质量。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根据盆底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肌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筛查评估结果自动生成治疗方案，也可以选择其他方案。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多种治疗模式，包括神经肌肉电刺激、肌电触发电刺激、</w:t>
      </w:r>
      <w:proofErr w:type="spell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Kegel</w:t>
      </w:r>
      <w:proofErr w:type="spell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模板训练、游戏训练、放松训练等。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内置数十种盆底康复方案和产后康复方案，且所有方案可以导入、导出。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疗程化方案治疗，自动按照当前治疗次数选择对应的治疗方案进行治疗，也可手动调整方案。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具有强大的方案自定义功能，可用于疗程化方案设置，所有治疗模式可以自由组合，形成个性化治疗方案，单次治疗最多可有10个治疗模式。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治疗过程中可以对电刺激的强度、频率、脉宽、刺激时间、休息时间等参数进行实时调节。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调制电刺激模式，可实现刺激过程中不同频率以及不同脉宽之间转换。</w:t>
      </w: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每次治疗过程中无需多次选择治疗模式，实现</w:t>
      </w: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无中断治疗。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根据患者当前盆底肌力情况，自动生成适合的</w:t>
      </w:r>
      <w:proofErr w:type="spell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Kegel</w:t>
      </w:r>
      <w:proofErr w:type="spell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训练模板。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可以设置表面肌电信号的滤波参数，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包括高通滤波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、低通滤波和陷波，也可以设置波形平滑时间。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产后康复方案具有电极片粘贴示意图。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所有电刺激方案的刺激电流可以在治疗前预设。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具备用户注册、登录功能，可添加、绑定、修改、删除用户信息功能。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具备查询历史记录功能。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具备根据检测的盆底肌力水平智能推荐训练方案的功能。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具备自主选择盆底</w:t>
      </w:r>
      <w:proofErr w:type="gramStart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肌</w:t>
      </w:r>
      <w:proofErr w:type="gramEnd"/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训练时间、难度的功能。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自动连接智能设备，自动绘制相关功能曲线，数据实</w:t>
      </w: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时更新。</w:t>
      </w:r>
    </w:p>
    <w:p w:rsidR="00D47F11" w:rsidRPr="005A4BC8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具备重置设备的功能。</w:t>
      </w:r>
    </w:p>
    <w:p w:rsidR="00D47F11" w:rsidRDefault="00D47F11" w:rsidP="00D47F11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5A4BC8">
        <w:rPr>
          <w:rFonts w:asciiTheme="minorEastAsia" w:hAnsiTheme="minorEastAsia" w:hint="eastAsia"/>
          <w:bCs/>
          <w:sz w:val="24"/>
          <w:szCs w:val="24"/>
        </w:rPr>
        <w:t>智能盆底康复训练系统</w:t>
      </w:r>
      <w:r w:rsidRPr="005A4BC8">
        <w:rPr>
          <w:rFonts w:asciiTheme="minorEastAsia" w:hAnsiTheme="minorEastAsia" w:cs="宋体" w:hint="eastAsia"/>
          <w:color w:val="000000" w:themeColor="text1"/>
          <w:sz w:val="24"/>
          <w:szCs w:val="24"/>
        </w:rPr>
        <w:t>具有用户报告打印功能。</w:t>
      </w:r>
    </w:p>
    <w:p w:rsidR="00D47F11" w:rsidRPr="005A4BC8" w:rsidRDefault="00D47F11" w:rsidP="00D47F11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配置清单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899"/>
        <w:gridCol w:w="4194"/>
        <w:gridCol w:w="1185"/>
        <w:gridCol w:w="960"/>
      </w:tblGrid>
      <w:tr w:rsidR="00D47F11" w:rsidRPr="00D013E3" w:rsidTr="00FA695E">
        <w:trPr>
          <w:trHeight w:val="116"/>
        </w:trPr>
        <w:tc>
          <w:tcPr>
            <w:tcW w:w="1007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配                 置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数量</w:t>
            </w:r>
          </w:p>
        </w:tc>
      </w:tr>
      <w:tr w:rsidR="00D47F11" w:rsidRPr="00D013E3" w:rsidTr="00FA695E">
        <w:trPr>
          <w:trHeight w:val="122"/>
        </w:trPr>
        <w:tc>
          <w:tcPr>
            <w:tcW w:w="1007" w:type="dxa"/>
            <w:vMerge w:val="restart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主机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4通道信号采集放大信号器（筛查及评估模块）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套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5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4通道电刺激输出模块（产后康复模块）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Dell 19寸液晶显示器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工业级计算机（内置）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软件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生物刺激反馈软件（盆底版）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 w:val="restart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附件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182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一次性阴道电极线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电刺激1分5电极线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阴道电极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一次性使用阴道电极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直肠电极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粘胶电极片（方形）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参考电极（粘胶电极片--方形）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粘胶电极片（乳房）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粘胶电极片（塑形）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用户手册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本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合格证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张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保修卡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张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短柄十字起（安装用）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把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单臂液晶显示器支架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键盘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鼠标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音箱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耳机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25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鼠标垫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人体润滑剂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27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地线（5米）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 w:val="restart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配件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HP激光打印机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vMerge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29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智能盆底康复</w:t>
            </w:r>
            <w:bookmarkStart w:id="0" w:name="_GoBack"/>
            <w:bookmarkEnd w:id="0"/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训练系统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D47F11" w:rsidRPr="00D013E3" w:rsidTr="00FA695E">
        <w:trPr>
          <w:trHeight w:val="285"/>
        </w:trPr>
        <w:tc>
          <w:tcPr>
            <w:tcW w:w="1007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推车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豪华医学推车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47F11" w:rsidRPr="00D013E3" w:rsidRDefault="00D47F11" w:rsidP="00FA695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013E3">
              <w:rPr>
                <w:rFonts w:ascii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11" w:rsidRDefault="00D47F11" w:rsidP="00D47F11">
      <w:r>
        <w:separator/>
      </w:r>
    </w:p>
  </w:endnote>
  <w:endnote w:type="continuationSeparator" w:id="0">
    <w:p w:rsidR="00D47F11" w:rsidRDefault="00D47F11" w:rsidP="00D4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11" w:rsidRDefault="00D47F11" w:rsidP="00D47F11">
      <w:r>
        <w:separator/>
      </w:r>
    </w:p>
  </w:footnote>
  <w:footnote w:type="continuationSeparator" w:id="0">
    <w:p w:rsidR="00D47F11" w:rsidRDefault="00D47F11" w:rsidP="00D4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D9F"/>
    <w:multiLevelType w:val="multilevel"/>
    <w:tmpl w:val="07AB6D9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）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EF0272"/>
    <w:multiLevelType w:val="multilevel"/>
    <w:tmpl w:val="28EF02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9E46B4"/>
    <w:multiLevelType w:val="hybridMultilevel"/>
    <w:tmpl w:val="1C461002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4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E672F7"/>
    <w:multiLevelType w:val="hybridMultilevel"/>
    <w:tmpl w:val="87820AFE"/>
    <w:lvl w:ilvl="0" w:tplc="3386E3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F11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2A6A48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D47F11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11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99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D4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7F1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7F1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2150</Characters>
  <Application>Microsoft Office Word</Application>
  <DocSecurity>0</DocSecurity>
  <Lines>17</Lines>
  <Paragraphs>5</Paragraphs>
  <ScaleCrop>false</ScaleCrop>
  <Company>Chinese ORG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2019-07-02T03:25:00Z</dcterms:created>
  <dcterms:modified xsi:type="dcterms:W3CDTF">2019-07-02T03:25:00Z</dcterms:modified>
</cp:coreProperties>
</file>