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A2" w:rsidRPr="00C45FE6" w:rsidRDefault="00D965A2" w:rsidP="00D965A2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D965A2" w:rsidRPr="008E2C68" w:rsidRDefault="00D965A2" w:rsidP="00D965A2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1035"/>
      </w:tblGrid>
      <w:tr w:rsidR="00D965A2" w:rsidTr="00D965A2">
        <w:trPr>
          <w:trHeight w:val="456"/>
          <w:jc w:val="center"/>
        </w:trPr>
        <w:tc>
          <w:tcPr>
            <w:tcW w:w="926" w:type="pct"/>
            <w:vAlign w:val="center"/>
          </w:tcPr>
          <w:p w:rsidR="00D965A2" w:rsidRDefault="00D965A2" w:rsidP="008B7C07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D965A2" w:rsidRDefault="00D965A2" w:rsidP="008B7C07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D965A2" w:rsidRDefault="00D965A2" w:rsidP="008B7C07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D965A2" w:rsidTr="00D965A2">
        <w:trPr>
          <w:trHeight w:val="822"/>
          <w:jc w:val="center"/>
        </w:trPr>
        <w:tc>
          <w:tcPr>
            <w:tcW w:w="926" w:type="pct"/>
            <w:vAlign w:val="center"/>
          </w:tcPr>
          <w:p w:rsidR="00D965A2" w:rsidRDefault="00D965A2" w:rsidP="00D965A2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D965A2" w:rsidRDefault="00D965A2" w:rsidP="008B7C07">
            <w:pPr>
              <w:jc w:val="center"/>
            </w:pPr>
            <w:r w:rsidRPr="00AE3D8C">
              <w:rPr>
                <w:rFonts w:hint="eastAsia"/>
                <w:b/>
                <w:sz w:val="24"/>
              </w:rPr>
              <w:t>核糖核酸定量仪</w:t>
            </w:r>
          </w:p>
        </w:tc>
        <w:tc>
          <w:tcPr>
            <w:tcW w:w="1207" w:type="pct"/>
            <w:vAlign w:val="center"/>
          </w:tcPr>
          <w:p w:rsidR="00D965A2" w:rsidRDefault="00D965A2" w:rsidP="008B7C0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:rsidR="00D965A2" w:rsidRDefault="00D965A2" w:rsidP="00D965A2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D965A2" w:rsidRPr="008E2C68" w:rsidRDefault="00D965A2" w:rsidP="00D965A2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D965A2" w:rsidRPr="00CE5998" w:rsidRDefault="00D965A2" w:rsidP="00D965A2">
      <w:pPr>
        <w:spacing w:line="276" w:lineRule="auto"/>
        <w:ind w:left="241"/>
        <w:rPr>
          <w:rFonts w:ascii="宋体" w:hAnsi="宋体"/>
          <w:sz w:val="24"/>
        </w:rPr>
      </w:pPr>
      <w:r w:rsidRPr="00CE5998">
        <w:rPr>
          <w:rFonts w:ascii="宋体" w:hAnsi="宋体" w:hint="eastAsia"/>
          <w:sz w:val="24"/>
        </w:rPr>
        <w:t>1. 最小样品体积≤1ul；</w:t>
      </w:r>
    </w:p>
    <w:p w:rsidR="00D965A2" w:rsidRPr="00CE5998" w:rsidRDefault="00D965A2" w:rsidP="00D965A2">
      <w:pPr>
        <w:spacing w:line="276" w:lineRule="auto"/>
        <w:rPr>
          <w:rFonts w:ascii="宋体" w:hAnsi="宋体"/>
          <w:sz w:val="24"/>
        </w:rPr>
      </w:pPr>
      <w:r w:rsidRPr="00CE5998">
        <w:rPr>
          <w:rFonts w:ascii="宋体" w:hAnsi="宋体" w:hint="eastAsia"/>
          <w:sz w:val="24"/>
        </w:rPr>
        <w:t>▲2. 基座检测下限：2ng/</w:t>
      </w:r>
      <w:proofErr w:type="spellStart"/>
      <w:r w:rsidRPr="00CE5998">
        <w:rPr>
          <w:rFonts w:ascii="宋体" w:hAnsi="宋体" w:hint="eastAsia"/>
          <w:sz w:val="24"/>
        </w:rPr>
        <w:t>ul</w:t>
      </w:r>
      <w:proofErr w:type="spellEnd"/>
      <w:r w:rsidRPr="00CE5998">
        <w:rPr>
          <w:rFonts w:ascii="宋体" w:hAnsi="宋体" w:hint="eastAsia"/>
          <w:sz w:val="24"/>
        </w:rPr>
        <w:t>（</w:t>
      </w:r>
      <w:proofErr w:type="spellStart"/>
      <w:r w:rsidRPr="00CE5998">
        <w:rPr>
          <w:rFonts w:ascii="宋体" w:hAnsi="宋体" w:hint="eastAsia"/>
          <w:sz w:val="24"/>
        </w:rPr>
        <w:t>dsDNA</w:t>
      </w:r>
      <w:proofErr w:type="spellEnd"/>
      <w:r w:rsidRPr="00CE5998">
        <w:rPr>
          <w:rFonts w:ascii="宋体" w:hAnsi="宋体" w:hint="eastAsia"/>
          <w:sz w:val="24"/>
        </w:rPr>
        <w:t>），0.06mg/ml（BSA），0.03mg/ml（</w:t>
      </w:r>
      <w:proofErr w:type="spellStart"/>
      <w:r w:rsidRPr="00CE5998">
        <w:rPr>
          <w:rFonts w:ascii="宋体" w:hAnsi="宋体" w:hint="eastAsia"/>
          <w:sz w:val="24"/>
        </w:rPr>
        <w:t>IgG</w:t>
      </w:r>
      <w:proofErr w:type="spellEnd"/>
      <w:r w:rsidRPr="00CE5998">
        <w:rPr>
          <w:rFonts w:ascii="宋体" w:hAnsi="宋体" w:hint="eastAsia"/>
          <w:sz w:val="24"/>
        </w:rPr>
        <w:t>）；基座检测上限：27,500ng/</w:t>
      </w:r>
      <w:proofErr w:type="spellStart"/>
      <w:r w:rsidRPr="00CE5998">
        <w:rPr>
          <w:rFonts w:ascii="宋体" w:hAnsi="宋体" w:hint="eastAsia"/>
          <w:sz w:val="24"/>
        </w:rPr>
        <w:t>ul</w:t>
      </w:r>
      <w:proofErr w:type="spellEnd"/>
      <w:r w:rsidRPr="00CE5998">
        <w:rPr>
          <w:rFonts w:ascii="宋体" w:hAnsi="宋体" w:hint="eastAsia"/>
          <w:sz w:val="24"/>
        </w:rPr>
        <w:t>（</w:t>
      </w:r>
      <w:proofErr w:type="spellStart"/>
      <w:r w:rsidRPr="00CE5998">
        <w:rPr>
          <w:rFonts w:ascii="宋体" w:hAnsi="宋体" w:hint="eastAsia"/>
          <w:sz w:val="24"/>
        </w:rPr>
        <w:t>dsDNA</w:t>
      </w:r>
      <w:proofErr w:type="spellEnd"/>
      <w:r w:rsidRPr="00CE5998">
        <w:rPr>
          <w:rFonts w:ascii="宋体" w:hAnsi="宋体" w:hint="eastAsia"/>
          <w:sz w:val="24"/>
        </w:rPr>
        <w:t>），820mg/ml（BSA），400mg/ml（</w:t>
      </w:r>
      <w:proofErr w:type="spellStart"/>
      <w:r w:rsidRPr="00CE5998">
        <w:rPr>
          <w:rFonts w:ascii="宋体" w:hAnsi="宋体" w:hint="eastAsia"/>
          <w:sz w:val="24"/>
        </w:rPr>
        <w:t>IgG</w:t>
      </w:r>
      <w:proofErr w:type="spellEnd"/>
      <w:r w:rsidRPr="00CE5998">
        <w:rPr>
          <w:rFonts w:ascii="宋体" w:hAnsi="宋体" w:hint="eastAsia"/>
          <w:sz w:val="24"/>
        </w:rPr>
        <w:t>）；</w:t>
      </w:r>
    </w:p>
    <w:p w:rsidR="00D965A2" w:rsidRPr="00CE5998" w:rsidRDefault="00D965A2" w:rsidP="00D965A2">
      <w:pPr>
        <w:spacing w:line="276" w:lineRule="auto"/>
        <w:ind w:left="241"/>
        <w:rPr>
          <w:rFonts w:ascii="宋体" w:hAnsi="宋体"/>
          <w:sz w:val="24"/>
        </w:rPr>
      </w:pPr>
      <w:r w:rsidRPr="00CE5998">
        <w:rPr>
          <w:rFonts w:ascii="宋体" w:hAnsi="宋体" w:hint="eastAsia"/>
          <w:sz w:val="24"/>
        </w:rPr>
        <w:t>3. 波长范围：190－850nm连续波长全光谱分析；</w:t>
      </w:r>
    </w:p>
    <w:p w:rsidR="00D965A2" w:rsidRPr="00CE5998" w:rsidRDefault="00D965A2" w:rsidP="00D965A2">
      <w:pPr>
        <w:spacing w:line="276" w:lineRule="auto"/>
        <w:rPr>
          <w:rFonts w:ascii="宋体" w:hAnsi="宋体"/>
          <w:sz w:val="24"/>
        </w:rPr>
      </w:pPr>
      <w:r w:rsidRPr="00CE5998">
        <w:rPr>
          <w:rFonts w:ascii="宋体" w:hAnsi="宋体" w:hint="eastAsia"/>
          <w:sz w:val="24"/>
        </w:rPr>
        <w:t>▲4. 光程：内含0.03mm、0.05mm、0.1mm、0.2mm和1mm 5个光程，根据样品浓度进行自动匹配最佳光程，无需手工设置，光程调节器不会曝露在空气中，避免灰尘，纸屑或液体进入生锈导致光程不准确；</w:t>
      </w:r>
    </w:p>
    <w:p w:rsidR="00D965A2" w:rsidRPr="00CE5998" w:rsidRDefault="00D965A2" w:rsidP="00D965A2">
      <w:pPr>
        <w:spacing w:line="276" w:lineRule="auto"/>
        <w:ind w:left="241"/>
        <w:rPr>
          <w:rFonts w:ascii="宋体" w:hAnsi="宋体"/>
          <w:sz w:val="24"/>
        </w:rPr>
      </w:pPr>
      <w:r w:rsidRPr="00CE5998">
        <w:rPr>
          <w:rFonts w:ascii="宋体" w:hAnsi="宋体" w:hint="eastAsia"/>
          <w:sz w:val="24"/>
        </w:rPr>
        <w:t>5. 检测重复性：0.002A(1.0mm光程) 或1%CV；</w:t>
      </w:r>
    </w:p>
    <w:p w:rsidR="00D965A2" w:rsidRPr="00CE5998" w:rsidRDefault="00D965A2" w:rsidP="00D965A2">
      <w:pPr>
        <w:spacing w:line="276" w:lineRule="auto"/>
        <w:ind w:left="241"/>
        <w:rPr>
          <w:rFonts w:ascii="宋体" w:hAnsi="宋体"/>
          <w:sz w:val="24"/>
        </w:rPr>
      </w:pPr>
      <w:r w:rsidRPr="00CE5998">
        <w:rPr>
          <w:rFonts w:ascii="宋体" w:hAnsi="宋体" w:hint="eastAsia"/>
          <w:sz w:val="24"/>
        </w:rPr>
        <w:t>6. 进</w:t>
      </w:r>
      <w:proofErr w:type="gramStart"/>
      <w:r w:rsidRPr="00CE5998">
        <w:rPr>
          <w:rFonts w:ascii="宋体" w:hAnsi="宋体" w:hint="eastAsia"/>
          <w:sz w:val="24"/>
        </w:rPr>
        <w:t>样孔采用</w:t>
      </w:r>
      <w:proofErr w:type="gramEnd"/>
      <w:r w:rsidRPr="00CE5998">
        <w:rPr>
          <w:rFonts w:ascii="宋体" w:hAnsi="宋体" w:hint="eastAsia"/>
          <w:sz w:val="24"/>
        </w:rPr>
        <w:t>303高抛光高耐磨不锈钢，与主机为一体式设计，</w:t>
      </w:r>
      <w:proofErr w:type="gramStart"/>
      <w:r w:rsidRPr="00CE5998">
        <w:rPr>
          <w:rFonts w:ascii="宋体" w:hAnsi="宋体" w:hint="eastAsia"/>
          <w:sz w:val="24"/>
        </w:rPr>
        <w:t>直接上样并</w:t>
      </w:r>
      <w:proofErr w:type="gramEnd"/>
      <w:r w:rsidRPr="00CE5998">
        <w:rPr>
          <w:rFonts w:ascii="宋体" w:hAnsi="宋体" w:hint="eastAsia"/>
          <w:sz w:val="24"/>
        </w:rPr>
        <w:t>进行样品检测，无需使用微量比色</w:t>
      </w:r>
      <w:proofErr w:type="gramStart"/>
      <w:r w:rsidRPr="00CE5998">
        <w:rPr>
          <w:rFonts w:ascii="宋体" w:hAnsi="宋体" w:hint="eastAsia"/>
          <w:sz w:val="24"/>
        </w:rPr>
        <w:t>皿</w:t>
      </w:r>
      <w:proofErr w:type="gramEnd"/>
      <w:r w:rsidRPr="00CE5998">
        <w:rPr>
          <w:rFonts w:ascii="宋体" w:hAnsi="宋体" w:hint="eastAsia"/>
          <w:sz w:val="24"/>
        </w:rPr>
        <w:t xml:space="preserve">和毛细管等容器； </w:t>
      </w:r>
    </w:p>
    <w:p w:rsidR="00D965A2" w:rsidRPr="00CE5998" w:rsidRDefault="00D965A2" w:rsidP="00D965A2">
      <w:pPr>
        <w:spacing w:line="276" w:lineRule="auto"/>
        <w:rPr>
          <w:rFonts w:ascii="宋体" w:hAnsi="宋体"/>
          <w:sz w:val="24"/>
        </w:rPr>
      </w:pPr>
      <w:r w:rsidRPr="00CE5998">
        <w:rPr>
          <w:rFonts w:ascii="宋体" w:hAnsi="宋体" w:hint="eastAsia"/>
          <w:sz w:val="24"/>
        </w:rPr>
        <w:t>▲7. 当样本中存在污染物时，能鉴定的污染物（≥5种）；样本检测的结果会自动扣除污染物的OD值，保证得到精确的样本浓度；</w:t>
      </w:r>
    </w:p>
    <w:p w:rsidR="00D965A2" w:rsidRPr="00CE5998" w:rsidRDefault="00D965A2" w:rsidP="00D965A2">
      <w:pPr>
        <w:spacing w:line="276" w:lineRule="auto"/>
        <w:rPr>
          <w:rFonts w:ascii="宋体" w:hAnsi="宋体"/>
          <w:sz w:val="24"/>
        </w:rPr>
      </w:pPr>
      <w:r w:rsidRPr="00CE5998">
        <w:rPr>
          <w:rFonts w:ascii="宋体" w:hAnsi="宋体" w:hint="eastAsia"/>
          <w:sz w:val="24"/>
        </w:rPr>
        <w:t>▲8. 仪器内置传感器，在检测前对样品形成的液</w:t>
      </w:r>
      <w:proofErr w:type="gramStart"/>
      <w:r w:rsidRPr="00CE5998">
        <w:rPr>
          <w:rFonts w:ascii="宋体" w:hAnsi="宋体" w:hint="eastAsia"/>
          <w:sz w:val="24"/>
        </w:rPr>
        <w:t>柱进行</w:t>
      </w:r>
      <w:proofErr w:type="gramEnd"/>
      <w:r w:rsidRPr="00CE5998">
        <w:rPr>
          <w:rFonts w:ascii="宋体" w:hAnsi="宋体" w:hint="eastAsia"/>
          <w:sz w:val="24"/>
        </w:rPr>
        <w:t>数码成像，保证检测的可靠性；</w:t>
      </w:r>
    </w:p>
    <w:p w:rsidR="00D965A2" w:rsidRPr="00CE5998" w:rsidRDefault="00D965A2" w:rsidP="00D965A2">
      <w:pPr>
        <w:spacing w:line="276" w:lineRule="auto"/>
        <w:ind w:left="241"/>
        <w:rPr>
          <w:rFonts w:ascii="宋体" w:hAnsi="宋体"/>
          <w:sz w:val="24"/>
        </w:rPr>
      </w:pPr>
      <w:r w:rsidRPr="00CE5998">
        <w:rPr>
          <w:rFonts w:ascii="宋体" w:hAnsi="宋体" w:hint="eastAsia"/>
          <w:sz w:val="24"/>
        </w:rPr>
        <w:t>9. 仪器操作：≥7英寸，1280×800高分辨率彩色触摸屏，触摸屏可左右移动或前后45度角调整角度；操作系统内存≥32GB闪存，操作系统支持的语言≥8种；</w:t>
      </w:r>
    </w:p>
    <w:p w:rsidR="00D965A2" w:rsidRPr="00CE5998" w:rsidRDefault="00D965A2" w:rsidP="00D965A2">
      <w:pPr>
        <w:spacing w:line="276" w:lineRule="auto"/>
        <w:ind w:firstLineChars="50" w:firstLine="120"/>
        <w:rPr>
          <w:rFonts w:ascii="宋体" w:hAnsi="宋体"/>
          <w:sz w:val="24"/>
        </w:rPr>
      </w:pPr>
      <w:r w:rsidRPr="00CE5998">
        <w:rPr>
          <w:rFonts w:ascii="宋体" w:hAnsi="宋体" w:hint="eastAsia"/>
          <w:sz w:val="24"/>
        </w:rPr>
        <w:t>10. 可免费下载电脑软件，用于分析和管理从仪器中导出的结果；</w:t>
      </w:r>
    </w:p>
    <w:p w:rsidR="00D965A2" w:rsidRPr="00CE5998" w:rsidRDefault="00D965A2" w:rsidP="00D965A2">
      <w:pPr>
        <w:spacing w:line="276" w:lineRule="auto"/>
        <w:ind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</w:t>
      </w:r>
      <w:r w:rsidRPr="00CE5998">
        <w:rPr>
          <w:rFonts w:ascii="宋体" w:hAnsi="宋体" w:hint="eastAsia"/>
          <w:sz w:val="24"/>
        </w:rPr>
        <w:t>. 配置：主机一台，电源线一根。</w:t>
      </w:r>
    </w:p>
    <w:p w:rsidR="004E6973" w:rsidRPr="00D965A2" w:rsidRDefault="004E6973"/>
    <w:sectPr w:rsidR="004E6973" w:rsidRPr="00D965A2" w:rsidSect="004E6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5A2" w:rsidRDefault="00D965A2" w:rsidP="00D965A2">
      <w:r>
        <w:separator/>
      </w:r>
    </w:p>
  </w:endnote>
  <w:endnote w:type="continuationSeparator" w:id="0">
    <w:p w:rsidR="00D965A2" w:rsidRDefault="00D965A2" w:rsidP="00D96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5A2" w:rsidRDefault="00D965A2" w:rsidP="00D965A2">
      <w:r>
        <w:separator/>
      </w:r>
    </w:p>
  </w:footnote>
  <w:footnote w:type="continuationSeparator" w:id="0">
    <w:p w:rsidR="00D965A2" w:rsidRDefault="00D965A2" w:rsidP="00D965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5A2"/>
    <w:rsid w:val="004E6973"/>
    <w:rsid w:val="00CF6C73"/>
    <w:rsid w:val="00D9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A2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D965A2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D965A2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6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65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6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65A2"/>
    <w:rPr>
      <w:sz w:val="18"/>
      <w:szCs w:val="18"/>
    </w:rPr>
  </w:style>
  <w:style w:type="character" w:customStyle="1" w:styleId="2Char">
    <w:name w:val="标题 2 Char"/>
    <w:basedOn w:val="a0"/>
    <w:link w:val="2"/>
    <w:rsid w:val="00D965A2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D965A2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uiPriority w:val="34"/>
    <w:qFormat/>
    <w:rsid w:val="00D965A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>Chinese ORG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2019-08-14T02:14:00Z</dcterms:created>
  <dcterms:modified xsi:type="dcterms:W3CDTF">2019-08-14T02:14:00Z</dcterms:modified>
</cp:coreProperties>
</file>