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29" w:rsidRPr="00C00C74" w:rsidRDefault="00DE4F29" w:rsidP="00DE4F29">
      <w:pPr>
        <w:pStyle w:val="2"/>
        <w:spacing w:before="120" w:after="0" w:line="276" w:lineRule="auto"/>
        <w:jc w:val="center"/>
        <w:rPr>
          <w:rFonts w:ascii="宋体" w:hAnsi="宋体"/>
          <w:sz w:val="40"/>
        </w:rPr>
      </w:pPr>
      <w:r w:rsidRPr="00C00C74">
        <w:rPr>
          <w:rFonts w:ascii="宋体" w:hAnsi="宋体" w:hint="eastAsia"/>
          <w:sz w:val="40"/>
        </w:rPr>
        <w:t>项目要求</w:t>
      </w:r>
    </w:p>
    <w:p w:rsidR="00DE4F29" w:rsidRPr="00507E8A" w:rsidRDefault="00DE4F29" w:rsidP="00DE4F29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DE4F29" w:rsidRPr="00507E8A" w:rsidRDefault="00DE4F29" w:rsidP="00DE4F2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proofErr w:type="gramStart"/>
      <w:r w:rsidRPr="006D4838">
        <w:rPr>
          <w:rFonts w:ascii="宋体" w:hAnsi="宋体" w:hint="eastAsia"/>
          <w:sz w:val="24"/>
          <w:u w:val="single"/>
        </w:rPr>
        <w:t>倍</w:t>
      </w:r>
      <w:proofErr w:type="gramEnd"/>
      <w:r w:rsidRPr="006D4838">
        <w:rPr>
          <w:rFonts w:ascii="宋体" w:hAnsi="宋体" w:hint="eastAsia"/>
          <w:sz w:val="24"/>
          <w:u w:val="single"/>
        </w:rPr>
        <w:t>力</w:t>
      </w:r>
      <w:proofErr w:type="gramStart"/>
      <w:r w:rsidRPr="006D4838">
        <w:rPr>
          <w:rFonts w:ascii="宋体" w:hAnsi="宋体" w:hint="eastAsia"/>
          <w:sz w:val="24"/>
          <w:u w:val="single"/>
        </w:rPr>
        <w:t>曼</w:t>
      </w:r>
      <w:proofErr w:type="gramEnd"/>
      <w:r w:rsidRPr="006D4838">
        <w:rPr>
          <w:rFonts w:ascii="宋体" w:hAnsi="宋体" w:hint="eastAsia"/>
          <w:sz w:val="24"/>
          <w:u w:val="single"/>
        </w:rPr>
        <w:t>高温高压灭菌器设备维修</w:t>
      </w:r>
      <w:r>
        <w:rPr>
          <w:rFonts w:ascii="宋体" w:hAnsi="宋体" w:hint="eastAsia"/>
          <w:sz w:val="24"/>
          <w:u w:val="single"/>
        </w:rPr>
        <w:t>保养</w:t>
      </w:r>
      <w:r w:rsidRPr="0038239C">
        <w:rPr>
          <w:rFonts w:ascii="宋体" w:hAnsi="宋体" w:hint="eastAsia"/>
          <w:sz w:val="24"/>
          <w:u w:val="single"/>
        </w:rPr>
        <w:t>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DE4F29" w:rsidRPr="00507E8A" w:rsidRDefault="00DE4F29" w:rsidP="00DE4F29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DE4F29" w:rsidRPr="00DE4F29" w:rsidRDefault="00DE4F29" w:rsidP="00DE4F29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A13EFB">
        <w:rPr>
          <w:rFonts w:ascii="宋体" w:hAnsi="宋体" w:hint="eastAsia"/>
          <w:sz w:val="24"/>
        </w:rPr>
        <w:t>倍力曼高温高压灭菌器设备维修</w:t>
      </w:r>
      <w:r>
        <w:rPr>
          <w:rFonts w:ascii="宋体" w:hAnsi="宋体" w:hint="eastAsia"/>
          <w:sz w:val="24"/>
        </w:rPr>
        <w:t>保养</w:t>
      </w:r>
      <w:r w:rsidRPr="00A13EFB">
        <w:rPr>
          <w:rFonts w:ascii="宋体" w:hAnsi="宋体" w:hint="eastAsia"/>
          <w:sz w:val="24"/>
        </w:rPr>
        <w:t>服务</w:t>
      </w:r>
    </w:p>
    <w:p w:rsidR="00DE4F29" w:rsidRPr="00890A2F" w:rsidRDefault="00DE4F29" w:rsidP="00DE4F29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DE4F29" w:rsidRDefault="00DE4F29" w:rsidP="00DE4F29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>倍力</w:t>
      </w:r>
      <w:proofErr w:type="gramStart"/>
      <w:r>
        <w:rPr>
          <w:rFonts w:ascii="宋体" w:hAnsi="宋体" w:hint="eastAsia"/>
          <w:sz w:val="24"/>
        </w:rPr>
        <w:t>曼</w:t>
      </w:r>
      <w:proofErr w:type="gramEnd"/>
    </w:p>
    <w:p w:rsidR="00DE4F29" w:rsidRDefault="00DE4F29" w:rsidP="00DE4F29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</w:p>
    <w:p w:rsidR="00DE4F29" w:rsidRPr="00E9283F" w:rsidRDefault="00DE4F29" w:rsidP="00DE4F29">
      <w:pPr>
        <w:spacing w:line="360" w:lineRule="auto"/>
        <w:ind w:left="5520" w:hangingChars="2300" w:hanging="5520"/>
        <w:rPr>
          <w:sz w:val="24"/>
        </w:rPr>
      </w:pPr>
      <w:r>
        <w:rPr>
          <w:rFonts w:ascii="宋体" w:hAnsi="宋体" w:hint="eastAsia"/>
          <w:sz w:val="24"/>
        </w:rPr>
        <w:t xml:space="preserve">      设备型号：BELIMED LST-V 6-6-12VS2     数量： 壹台</w:t>
      </w:r>
    </w:p>
    <w:p w:rsidR="00DE4F29" w:rsidRDefault="00DE4F29" w:rsidP="00DE4F29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DE4F29" w:rsidRPr="0038239C" w:rsidRDefault="00DE4F29" w:rsidP="00DE4F29">
      <w:pPr>
        <w:tabs>
          <w:tab w:val="left" w:pos="1560"/>
        </w:tabs>
        <w:spacing w:line="360" w:lineRule="auto"/>
        <w:ind w:leftChars="270"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5.1</w:t>
      </w:r>
      <w:r>
        <w:rPr>
          <w:rFonts w:ascii="宋体" w:hAnsi="宋体"/>
          <w:sz w:val="24"/>
        </w:rPr>
        <w:t>维保期为一年</w:t>
      </w:r>
      <w:r>
        <w:rPr>
          <w:rFonts w:ascii="宋体" w:hAnsi="宋体" w:hint="eastAsia"/>
          <w:sz w:val="24"/>
        </w:rPr>
        <w:t>，提供全人工保</w:t>
      </w:r>
      <w:r w:rsidRPr="0038239C">
        <w:rPr>
          <w:rFonts w:ascii="宋体" w:hAnsi="宋体"/>
          <w:sz w:val="24"/>
        </w:rPr>
        <w:t xml:space="preserve">； </w:t>
      </w:r>
    </w:p>
    <w:p w:rsidR="00DE4F29" w:rsidRPr="0038239C" w:rsidRDefault="00DE4F29" w:rsidP="00DE4F29">
      <w:pPr>
        <w:tabs>
          <w:tab w:val="left" w:pos="1560"/>
        </w:tabs>
        <w:spacing w:line="360" w:lineRule="auto"/>
        <w:ind w:leftChars="270"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5.2</w:t>
      </w:r>
      <w:r w:rsidRPr="0038239C">
        <w:rPr>
          <w:rFonts w:ascii="宋体" w:hAnsi="宋体"/>
          <w:sz w:val="24"/>
        </w:rPr>
        <w:t>维保期内，提供2</w:t>
      </w:r>
      <w:r>
        <w:rPr>
          <w:rFonts w:ascii="宋体" w:hAnsi="宋体"/>
          <w:sz w:val="24"/>
        </w:rPr>
        <w:t>次</w:t>
      </w:r>
      <w:r>
        <w:rPr>
          <w:rFonts w:ascii="宋体" w:hAnsi="宋体" w:hint="eastAsia"/>
          <w:sz w:val="24"/>
        </w:rPr>
        <w:t>定期</w:t>
      </w:r>
      <w:r>
        <w:rPr>
          <w:rFonts w:ascii="宋体" w:hAnsi="宋体"/>
          <w:sz w:val="24"/>
        </w:rPr>
        <w:t>预防性维护</w:t>
      </w:r>
      <w:r>
        <w:rPr>
          <w:rFonts w:ascii="宋体" w:hAnsi="宋体" w:hint="eastAsia"/>
          <w:sz w:val="24"/>
        </w:rPr>
        <w:t>（半年一次），并及时提供维护报告，内容如下：</w:t>
      </w:r>
    </w:p>
    <w:p w:rsidR="00DE4F29" w:rsidRPr="00926D1D" w:rsidRDefault="00DE4F29" w:rsidP="00DE4F29">
      <w:pPr>
        <w:tabs>
          <w:tab w:val="left" w:pos="1080"/>
        </w:tabs>
        <w:spacing w:line="360" w:lineRule="auto"/>
        <w:ind w:left="567" w:hanging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 w:rsidRPr="00926D1D">
        <w:rPr>
          <w:rFonts w:ascii="宋体" w:hAnsi="宋体" w:hint="eastAsia"/>
          <w:sz w:val="24"/>
        </w:rPr>
        <w:t>1)</w:t>
      </w:r>
      <w:r w:rsidRPr="00926D1D">
        <w:rPr>
          <w:rFonts w:ascii="宋体" w:hAnsi="宋体" w:hint="eastAsia"/>
          <w:sz w:val="24"/>
        </w:rPr>
        <w:tab/>
        <w:t xml:space="preserve">对设备进行全面的检查，包括对自带蒸汽发生器、电路系统、机械系统、热交换系统、真空系统、气动系统及装载车、层架附件等。 </w:t>
      </w:r>
    </w:p>
    <w:p w:rsidR="00DE4F29" w:rsidRDefault="00DE4F29" w:rsidP="00DE4F29">
      <w:pPr>
        <w:tabs>
          <w:tab w:val="left" w:pos="1560"/>
        </w:tabs>
        <w:spacing w:line="360" w:lineRule="auto"/>
        <w:ind w:left="567" w:firstLineChars="13" w:firstLine="31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2)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评估检查结果，及时维修或更换存在隐患的零配件，若更换的零件在附录表格内，与用户商讨是否更换。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="567" w:firstLineChars="13" w:firstLine="31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3)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检测设备外接的进水管、排水管及相关过滤网、阀门等，如有故障，及时通知相关单位更换相应零配件。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250" w:left="525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4)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 xml:space="preserve">如果压力表、安全阀、传感器、排水阀、疏水器等安全附件存在隐患，及时更换，若更换的零件在附录表格内，与用户商讨是否更换。  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5)对科室操作人员在使用设备期间存在的问题进行再培训、答疑。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6)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如有相关监督部门</w:t>
      </w:r>
      <w:proofErr w:type="gramStart"/>
      <w:r w:rsidRPr="00926D1D">
        <w:rPr>
          <w:rFonts w:ascii="宋体" w:hAnsi="宋体" w:hint="eastAsia"/>
          <w:sz w:val="24"/>
        </w:rPr>
        <w:t>检查</w:t>
      </w:r>
      <w:r>
        <w:rPr>
          <w:rFonts w:ascii="宋体" w:hAnsi="宋体" w:hint="eastAsia"/>
          <w:sz w:val="24"/>
        </w:rPr>
        <w:t>院</w:t>
      </w:r>
      <w:proofErr w:type="gramEnd"/>
      <w:r>
        <w:rPr>
          <w:rFonts w:ascii="宋体" w:hAnsi="宋体" w:hint="eastAsia"/>
          <w:sz w:val="24"/>
        </w:rPr>
        <w:t>方</w:t>
      </w:r>
      <w:r w:rsidRPr="00926D1D">
        <w:rPr>
          <w:rFonts w:ascii="宋体" w:hAnsi="宋体" w:hint="eastAsia"/>
          <w:sz w:val="24"/>
        </w:rPr>
        <w:t>设备状况需要乙方配合，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应积极给予支持。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200" w:left="780" w:hangingChars="150" w:hanging="360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7)</w:t>
      </w:r>
      <w:r>
        <w:rPr>
          <w:rFonts w:ascii="宋体" w:hAnsi="宋体" w:hint="eastAsia"/>
          <w:sz w:val="24"/>
        </w:rPr>
        <w:t xml:space="preserve"> 院方</w:t>
      </w:r>
      <w:r w:rsidRPr="00926D1D">
        <w:rPr>
          <w:rFonts w:ascii="宋体" w:hAnsi="宋体" w:hint="eastAsia"/>
          <w:sz w:val="24"/>
        </w:rPr>
        <w:t>需要定期送检的压力表、安全阀等，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负责装拆，如果检测不合格，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 xml:space="preserve">负责更换。  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8)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每个季度检查门封条的使用状况，定期添加润滑油。如果出现老化，应</w:t>
      </w:r>
      <w:r w:rsidRPr="00926D1D">
        <w:rPr>
          <w:rFonts w:ascii="宋体" w:hAnsi="宋体" w:hint="eastAsia"/>
          <w:sz w:val="24"/>
        </w:rPr>
        <w:lastRenderedPageBreak/>
        <w:t>及时更换。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150" w:left="315" w:firstLineChars="50" w:firstLine="120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9)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定期检查打印机的使用状况，如有故障，应及时更换，若更换的零件在附录表格内，与用户商讨是否更换。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225" w:hangingChars="50" w:hanging="120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10)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定期检查装载车、层架等的使用状况，如有脱焊、断裂现象，及时聘请合格的技术人员焊接，恢复其使用。</w:t>
      </w:r>
    </w:p>
    <w:p w:rsidR="00DE4F29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11)每次维护完成后，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应针对每台设备各提供一份书面的保养记录报告，报告内容应包括所有的维护项目，以及维护完成后，设备相关部件的状态说明和针对使用情况提出的日常维护建议。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6.  </w:t>
      </w:r>
      <w:r w:rsidRPr="00926D1D">
        <w:rPr>
          <w:rFonts w:ascii="宋体" w:hAnsi="宋体" w:hint="eastAsia"/>
          <w:sz w:val="24"/>
        </w:rPr>
        <w:t xml:space="preserve">紧急维修 ：    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1）在接到院</w:t>
      </w:r>
      <w:r w:rsidRPr="00926D1D">
        <w:rPr>
          <w:rFonts w:ascii="宋体" w:hAnsi="宋体" w:hint="eastAsia"/>
          <w:sz w:val="24"/>
        </w:rPr>
        <w:t>方故障电话通知后，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技术服务人员必须第一时间给予明确的答复，电话响应时间不超过2小时。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</w:t>
      </w:r>
      <w:r w:rsidRPr="00926D1D">
        <w:rPr>
          <w:rFonts w:ascii="宋体" w:hAnsi="宋体" w:hint="eastAsia"/>
          <w:sz w:val="24"/>
        </w:rPr>
        <w:t>当故障无法通过电话沟通等方式排除时，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工程师将在</w:t>
      </w:r>
      <w:r>
        <w:rPr>
          <w:rFonts w:ascii="宋体" w:hAnsi="宋体" w:hint="eastAsia"/>
          <w:sz w:val="24"/>
        </w:rPr>
        <w:t>24</w:t>
      </w:r>
      <w:r w:rsidRPr="00926D1D">
        <w:rPr>
          <w:rFonts w:ascii="宋体" w:hAnsi="宋体" w:hint="eastAsia"/>
          <w:sz w:val="24"/>
        </w:rPr>
        <w:t>小时内赶到现场，提供快速优质的现场服务。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926D1D">
        <w:rPr>
          <w:rFonts w:ascii="宋体" w:hAnsi="宋体" w:hint="eastAsia"/>
          <w:sz w:val="24"/>
        </w:rPr>
        <w:t>所有更换配件都必须为新件，一旦发现有以旧件替换的情况，</w:t>
      </w:r>
      <w:r>
        <w:rPr>
          <w:rFonts w:ascii="宋体" w:hAnsi="宋体" w:hint="eastAsia"/>
          <w:sz w:val="24"/>
        </w:rPr>
        <w:t>院方有权利追究供应商</w:t>
      </w:r>
      <w:r w:rsidRPr="00926D1D">
        <w:rPr>
          <w:rFonts w:ascii="宋体" w:hAnsi="宋体" w:hint="eastAsia"/>
          <w:sz w:val="24"/>
        </w:rPr>
        <w:t>责任。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）供应商</w:t>
      </w:r>
      <w:r w:rsidRPr="00926D1D">
        <w:rPr>
          <w:rFonts w:ascii="宋体" w:hAnsi="宋体" w:hint="eastAsia"/>
          <w:sz w:val="24"/>
        </w:rPr>
        <w:t>人员在维修期间的往返差旅费用由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自理。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）共供商</w:t>
      </w:r>
      <w:r w:rsidRPr="00926D1D">
        <w:rPr>
          <w:rFonts w:ascii="宋体" w:hAnsi="宋体" w:hint="eastAsia"/>
          <w:sz w:val="24"/>
        </w:rPr>
        <w:t>提供8小时x 5天(星期一至星期五</w:t>
      </w:r>
      <w:proofErr w:type="gramStart"/>
      <w:r>
        <w:rPr>
          <w:rFonts w:ascii="宋体" w:hAnsi="宋体" w:hint="eastAsia"/>
          <w:sz w:val="24"/>
        </w:rPr>
        <w:t>8</w:t>
      </w:r>
      <w:proofErr w:type="gramEnd"/>
      <w:r w:rsidRPr="00926D1D">
        <w:rPr>
          <w:rFonts w:ascii="宋体" w:hAnsi="宋体" w:hint="eastAsia"/>
          <w:sz w:val="24"/>
        </w:rPr>
        <w:t>:00-1</w:t>
      </w:r>
      <w:r>
        <w:rPr>
          <w:rFonts w:ascii="宋体" w:hAnsi="宋体" w:hint="eastAsia"/>
          <w:sz w:val="24"/>
        </w:rPr>
        <w:t>7</w:t>
      </w:r>
      <w:r w:rsidRPr="00926D1D">
        <w:rPr>
          <w:rFonts w:ascii="宋体" w:hAnsi="宋体" w:hint="eastAsia"/>
          <w:sz w:val="24"/>
        </w:rPr>
        <w:t>:00) 接待报修。2小时内电话答复(公共假日除外)；但必要的紧急维修除外。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</w:t>
      </w:r>
      <w:r w:rsidRPr="00926D1D">
        <w:rPr>
          <w:rFonts w:ascii="宋体" w:hAnsi="宋体" w:hint="eastAsia"/>
          <w:sz w:val="24"/>
        </w:rPr>
        <w:t>在维护保养服务期间内,对合同所指定的设备提供备件更换，但不包括耗材（腔体清洗剂、打印纸）；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）供应商</w:t>
      </w:r>
      <w:r w:rsidRPr="00926D1D">
        <w:rPr>
          <w:rFonts w:ascii="宋体" w:hAnsi="宋体" w:hint="eastAsia"/>
          <w:sz w:val="24"/>
        </w:rPr>
        <w:t>免费为用户提供由</w:t>
      </w:r>
      <w:proofErr w:type="gramStart"/>
      <w:r w:rsidRPr="00926D1D">
        <w:rPr>
          <w:rFonts w:ascii="宋体" w:hAnsi="宋体" w:hint="eastAsia"/>
          <w:sz w:val="24"/>
        </w:rPr>
        <w:t>倍</w:t>
      </w:r>
      <w:proofErr w:type="gramEnd"/>
      <w:r w:rsidRPr="00926D1D">
        <w:rPr>
          <w:rFonts w:ascii="宋体" w:hAnsi="宋体" w:hint="eastAsia"/>
          <w:sz w:val="24"/>
        </w:rPr>
        <w:t>力</w:t>
      </w:r>
      <w:proofErr w:type="gramStart"/>
      <w:r w:rsidRPr="00926D1D">
        <w:rPr>
          <w:rFonts w:ascii="宋体" w:hAnsi="宋体" w:hint="eastAsia"/>
          <w:sz w:val="24"/>
        </w:rPr>
        <w:t>曼</w:t>
      </w:r>
      <w:proofErr w:type="gramEnd"/>
      <w:r w:rsidRPr="00926D1D">
        <w:rPr>
          <w:rFonts w:ascii="宋体" w:hAnsi="宋体" w:hint="eastAsia"/>
          <w:sz w:val="24"/>
        </w:rPr>
        <w:t xml:space="preserve">原厂发出的软件更新，(增加功能除外)；       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）供应商</w:t>
      </w:r>
      <w:r w:rsidRPr="00926D1D">
        <w:rPr>
          <w:rFonts w:ascii="宋体" w:hAnsi="宋体" w:hint="eastAsia"/>
          <w:sz w:val="24"/>
        </w:rPr>
        <w:t>保证设备正常工作率 ≥ 95%。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</w:t>
      </w:r>
      <w:r w:rsidRPr="00926D1D">
        <w:rPr>
          <w:rFonts w:ascii="宋体" w:hAnsi="宋体" w:hint="eastAsia"/>
          <w:sz w:val="24"/>
        </w:rPr>
        <w:t>. 投标供应商需提供以往业绩，具体为提供三家以上服务单位的合同或服务内容证明。</w:t>
      </w:r>
    </w:p>
    <w:p w:rsidR="00DE4F29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</w:t>
      </w:r>
      <w:r w:rsidRPr="00926D1D">
        <w:rPr>
          <w:rFonts w:ascii="宋体" w:hAnsi="宋体" w:hint="eastAsia"/>
          <w:sz w:val="24"/>
        </w:rPr>
        <w:t>.此次高温高压灭菌器保养所包含套件内容：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4"/>
        <w:gridCol w:w="3111"/>
        <w:gridCol w:w="2132"/>
        <w:gridCol w:w="2135"/>
      </w:tblGrid>
      <w:tr w:rsidR="00DE4F29" w:rsidRPr="00C82EF6" w:rsidTr="006C48ED">
        <w:trPr>
          <w:trHeight w:val="456"/>
          <w:jc w:val="center"/>
        </w:trPr>
        <w:tc>
          <w:tcPr>
            <w:tcW w:w="9232" w:type="dxa"/>
            <w:gridSpan w:val="4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eastAsia="MS Song" w:cs="Arial" w:hint="eastAsia"/>
                <w:sz w:val="24"/>
              </w:rPr>
              <w:t>高温高压灭菌器免费保养套件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描述保养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更换频率</w:t>
            </w:r>
          </w:p>
        </w:tc>
        <w:tc>
          <w:tcPr>
            <w:tcW w:w="23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高温润滑油脂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3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必须按时更换</w:t>
            </w:r>
          </w:p>
        </w:tc>
      </w:tr>
      <w:tr w:rsidR="00DE4F29" w:rsidRPr="00C82EF6" w:rsidTr="006C48ED">
        <w:trPr>
          <w:trHeight w:val="442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密封垫圈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12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快开门保护压力开关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12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密封垫圈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12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71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门封条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24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 xml:space="preserve">PLC 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用锂电池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24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腔体双温度传感器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 xml:space="preserve">24 </w:t>
            </w:r>
            <w:proofErr w:type="gramStart"/>
            <w:r w:rsidRPr="00C82EF6"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 w:rsidRPr="00C82EF6"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蒸汽发生器发热丝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36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蒸汽进汽气动阀（不锈钢）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 xml:space="preserve">36 </w:t>
            </w:r>
            <w:proofErr w:type="gramStart"/>
            <w:r w:rsidRPr="00C82EF6"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 w:rsidRPr="00C82EF6"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42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压缩空气过滤器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备件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疏水阀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备件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层架滚轮轴承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备件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DE4F29" w:rsidRPr="00C82EF6" w:rsidTr="006C48ED">
        <w:trPr>
          <w:trHeight w:val="456"/>
          <w:jc w:val="center"/>
        </w:trPr>
        <w:tc>
          <w:tcPr>
            <w:tcW w:w="1220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337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层架滚轮销子</w:t>
            </w:r>
          </w:p>
        </w:tc>
        <w:tc>
          <w:tcPr>
            <w:tcW w:w="2316" w:type="dxa"/>
          </w:tcPr>
          <w:p w:rsidR="00DE4F29" w:rsidRPr="00C82EF6" w:rsidRDefault="00DE4F29" w:rsidP="006C48ED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备件</w:t>
            </w:r>
          </w:p>
        </w:tc>
        <w:tc>
          <w:tcPr>
            <w:tcW w:w="2320" w:type="dxa"/>
          </w:tcPr>
          <w:p w:rsidR="00DE4F29" w:rsidRDefault="00DE4F29" w:rsidP="006C48ED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</w:tbl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</w:t>
      </w:r>
      <w:r w:rsidRPr="00926D1D">
        <w:rPr>
          <w:rFonts w:ascii="宋体" w:hAnsi="宋体" w:hint="eastAsia"/>
          <w:sz w:val="24"/>
        </w:rPr>
        <w:t>.投标供应商需提供以下表格作为医院进行履约评价的考核内容：</w:t>
      </w:r>
    </w:p>
    <w:p w:rsidR="00DE4F29" w:rsidRPr="00926D1D" w:rsidRDefault="00DE4F29" w:rsidP="00DE4F29">
      <w:pPr>
        <w:tabs>
          <w:tab w:val="left" w:pos="3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1)</w:t>
      </w:r>
      <w:r w:rsidRPr="00926D1D">
        <w:rPr>
          <w:rFonts w:ascii="宋体" w:hAnsi="宋体" w:hint="eastAsia"/>
          <w:sz w:val="24"/>
        </w:rPr>
        <w:tab/>
        <w:t>科室保留常规检查表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2)</w:t>
      </w:r>
      <w:r w:rsidRPr="00926D1D">
        <w:rPr>
          <w:rFonts w:ascii="宋体" w:hAnsi="宋体" w:hint="eastAsia"/>
          <w:sz w:val="24"/>
        </w:rPr>
        <w:t>高温蒸汽灭菌器检修报告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3)</w:t>
      </w:r>
      <w:r w:rsidRPr="00926D1D">
        <w:rPr>
          <w:rFonts w:ascii="宋体" w:hAnsi="宋体" w:hint="eastAsia"/>
          <w:sz w:val="24"/>
        </w:rPr>
        <w:t>预防性维护报告</w:t>
      </w:r>
    </w:p>
    <w:p w:rsidR="00DE4F29" w:rsidRPr="00926D1D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4)</w:t>
      </w:r>
      <w:r w:rsidRPr="00926D1D">
        <w:rPr>
          <w:rFonts w:ascii="宋体" w:hAnsi="宋体" w:hint="eastAsia"/>
          <w:sz w:val="24"/>
        </w:rPr>
        <w:t>应急故障维修表</w:t>
      </w:r>
    </w:p>
    <w:p w:rsidR="00DE4F29" w:rsidRPr="0038239C" w:rsidRDefault="00DE4F29" w:rsidP="00DE4F29">
      <w:pPr>
        <w:tabs>
          <w:tab w:val="left" w:pos="1560"/>
        </w:tabs>
        <w:spacing w:line="360" w:lineRule="auto"/>
        <w:ind w:leftChars="50" w:left="105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)</w:t>
      </w:r>
      <w:r w:rsidRPr="00926D1D">
        <w:rPr>
          <w:rFonts w:ascii="宋体" w:hAnsi="宋体" w:hint="eastAsia"/>
          <w:sz w:val="24"/>
        </w:rPr>
        <w:t>高温高压灭菌器其他主要备件价格表</w:t>
      </w:r>
    </w:p>
    <w:p w:rsidR="00DE4F29" w:rsidRPr="00E73BF4" w:rsidRDefault="00DE4F29" w:rsidP="00DE4F29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 w:rsidRPr="00E73BF4">
        <w:rPr>
          <w:rFonts w:ascii="宋体" w:hAnsi="宋体" w:hint="eastAsia"/>
          <w:sz w:val="24"/>
        </w:rPr>
        <w:t>维修人工内容：</w:t>
      </w:r>
    </w:p>
    <w:p w:rsidR="00DE4F29" w:rsidRPr="00E73BF4" w:rsidRDefault="00DE4F29" w:rsidP="00DE4F29">
      <w:pPr>
        <w:widowControl/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 w:rsidRPr="00E73BF4">
        <w:rPr>
          <w:rFonts w:ascii="宋体" w:hAnsi="宋体" w:hint="eastAsia"/>
          <w:bCs/>
          <w:sz w:val="24"/>
        </w:rPr>
        <w:t>包含所有</w:t>
      </w:r>
      <w:r w:rsidRPr="00E73BF4">
        <w:rPr>
          <w:rFonts w:ascii="宋体" w:hAnsi="宋体" w:hint="eastAsia"/>
          <w:bCs/>
          <w:sz w:val="24"/>
          <w:lang w:val="en-GB"/>
        </w:rPr>
        <w:t>维修人工。</w:t>
      </w:r>
    </w:p>
    <w:p w:rsidR="00DE4F29" w:rsidRDefault="00DE4F29" w:rsidP="00DE4F29">
      <w:pPr>
        <w:widowControl/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 w:rsidRPr="00E73BF4">
        <w:rPr>
          <w:rFonts w:ascii="宋体" w:hAnsi="宋体" w:hint="eastAsia"/>
          <w:bCs/>
          <w:sz w:val="24"/>
          <w:lang w:val="en-GB"/>
        </w:rPr>
        <w:t>维修备件不包含，</w:t>
      </w:r>
      <w:r w:rsidRPr="00E73BF4">
        <w:rPr>
          <w:rFonts w:hint="eastAsia"/>
          <w:bCs/>
          <w:sz w:val="24"/>
        </w:rPr>
        <w:t>但对备件享有优惠折扣和免费安装。</w:t>
      </w:r>
    </w:p>
    <w:p w:rsidR="00DE4F29" w:rsidRPr="00E73BF4" w:rsidRDefault="00DE4F29" w:rsidP="00DE4F29">
      <w:pPr>
        <w:widowControl/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若超过</w:t>
      </w:r>
      <w:r>
        <w:rPr>
          <w:rFonts w:hint="eastAsia"/>
          <w:bCs/>
          <w:sz w:val="24"/>
        </w:rPr>
        <w:t>72</w:t>
      </w:r>
      <w:r>
        <w:rPr>
          <w:rFonts w:hint="eastAsia"/>
          <w:bCs/>
          <w:sz w:val="24"/>
        </w:rPr>
        <w:t>小时仍未解决，需要提供备用设备以满足临床需求；</w:t>
      </w:r>
    </w:p>
    <w:p w:rsidR="00DE4F29" w:rsidRPr="00E73BF4" w:rsidRDefault="00DE4F29" w:rsidP="00DE4F29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 w:rsidRPr="00E73BF4">
        <w:rPr>
          <w:rFonts w:ascii="宋体" w:hAnsi="宋体" w:hint="eastAsia"/>
          <w:sz w:val="24"/>
        </w:rPr>
        <w:t>工程师队伍要求：由</w:t>
      </w:r>
      <w:r>
        <w:rPr>
          <w:rFonts w:ascii="宋体" w:hAnsi="宋体" w:hint="eastAsia"/>
          <w:sz w:val="24"/>
        </w:rPr>
        <w:t>具有资质的</w:t>
      </w:r>
      <w:r w:rsidRPr="00E73BF4">
        <w:rPr>
          <w:rFonts w:ascii="宋体" w:hAnsi="宋体" w:hint="eastAsia"/>
          <w:sz w:val="24"/>
        </w:rPr>
        <w:t xml:space="preserve">工程师队伍负责项目实施。 </w:t>
      </w:r>
    </w:p>
    <w:p w:rsidR="00DE4F29" w:rsidRDefault="00DE4F29" w:rsidP="00DE4F29">
      <w:pPr>
        <w:widowControl/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12.备</w:t>
      </w:r>
      <w:r w:rsidRPr="00E73BF4">
        <w:rPr>
          <w:rFonts w:ascii="宋体" w:hAnsi="宋体" w:hint="eastAsia"/>
          <w:sz w:val="24"/>
        </w:rPr>
        <w:t>件要求：</w:t>
      </w:r>
      <w:r>
        <w:rPr>
          <w:rFonts w:ascii="宋体" w:hAnsi="宋体" w:hint="eastAsia"/>
          <w:sz w:val="24"/>
        </w:rPr>
        <w:t>常用备件公司需有库存，不常用备件总公司有库存，</w:t>
      </w:r>
      <w:r w:rsidRPr="00E73BF4">
        <w:rPr>
          <w:rFonts w:ascii="宋体" w:hAnsi="宋体" w:hint="eastAsia"/>
          <w:sz w:val="24"/>
        </w:rPr>
        <w:t>所提供维修备件为制造厂商原厂</w:t>
      </w:r>
      <w:r>
        <w:rPr>
          <w:rFonts w:ascii="宋体" w:hAnsi="宋体" w:hint="eastAsia"/>
          <w:sz w:val="24"/>
        </w:rPr>
        <w:t>新配</w:t>
      </w:r>
      <w:r w:rsidRPr="00E73BF4">
        <w:rPr>
          <w:rFonts w:ascii="宋体" w:hAnsi="宋体" w:hint="eastAsia"/>
          <w:sz w:val="24"/>
        </w:rPr>
        <w:t>件。</w:t>
      </w:r>
    </w:p>
    <w:p w:rsidR="00DE4F29" w:rsidRDefault="00DE4F29" w:rsidP="00DE4F29">
      <w:pPr>
        <w:widowControl/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13.服务要求：</w:t>
      </w:r>
    </w:p>
    <w:p w:rsidR="00DE4F29" w:rsidRPr="009D2BE7" w:rsidRDefault="00DE4F29" w:rsidP="00DE4F29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lastRenderedPageBreak/>
        <w:t>（1）安全检查：按照厂家设备标准及当地规定执行</w:t>
      </w:r>
    </w:p>
    <w:p w:rsidR="00DE4F29" w:rsidRPr="009D2BE7" w:rsidRDefault="00DE4F29" w:rsidP="00DE4F29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日常巡检：</w:t>
      </w:r>
      <w:r w:rsidRPr="009D2BE7">
        <w:rPr>
          <w:rFonts w:ascii="宋体" w:hAnsi="宋体" w:hint="eastAsia"/>
          <w:bCs/>
          <w:sz w:val="24"/>
        </w:rPr>
        <w:t>提供定期巡检计划（时间、工时、巡检内容等）,与医院协商安排具体巡检时间</w:t>
      </w:r>
    </w:p>
    <w:p w:rsidR="00DE4F29" w:rsidRPr="009D2BE7" w:rsidRDefault="00DE4F29" w:rsidP="00DE4F29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确认各项技术指标及性能</w:t>
      </w:r>
    </w:p>
    <w:p w:rsidR="00DE4F29" w:rsidRPr="00E309E1" w:rsidRDefault="00DE4F29" w:rsidP="00DE4F29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提供巡检报告</w:t>
      </w:r>
    </w:p>
    <w:p w:rsidR="00DE4F29" w:rsidRDefault="00DE4F29" w:rsidP="00DE4F29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DE4F29" w:rsidRPr="00DE3460" w:rsidRDefault="00DE4F29" w:rsidP="00DE4F29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DE4F29" w:rsidRDefault="00DE4F29" w:rsidP="00DE4F29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服务期限：服务期为</w:t>
      </w:r>
      <w:r>
        <w:rPr>
          <w:rFonts w:ascii="宋体" w:hAnsi="宋体" w:hint="eastAsia"/>
          <w:sz w:val="24"/>
        </w:rPr>
        <w:t xml:space="preserve"> 1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DE4F29" w:rsidRPr="00DE3460" w:rsidRDefault="00DE4F29" w:rsidP="00DE4F29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DE4F29" w:rsidRPr="00DE3460" w:rsidRDefault="00DE4F29" w:rsidP="00DE4F2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DE4F29" w:rsidRPr="006609C2" w:rsidRDefault="00DE4F29" w:rsidP="00DE4F29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DE4F29" w:rsidRPr="00DE3460" w:rsidRDefault="00DE4F29" w:rsidP="00DE4F29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DE4F29" w:rsidRPr="00DE3460" w:rsidRDefault="00DE4F29" w:rsidP="00DE4F29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t>中标人已按照合同规定提供了全部产品及完整的技术资料</w:t>
      </w:r>
    </w:p>
    <w:p w:rsidR="00DE4F29" w:rsidRPr="00DE3460" w:rsidRDefault="00DE4F29" w:rsidP="00DE4F29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DE4F29" w:rsidRPr="009F6F72" w:rsidRDefault="00DE4F29" w:rsidP="00DE4F29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DE4F29" w:rsidRDefault="00DE4F29" w:rsidP="00DE4F29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6609C2">
        <w:rPr>
          <w:rFonts w:hint="eastAsia"/>
          <w:sz w:val="24"/>
          <w:szCs w:val="24"/>
        </w:rPr>
        <w:t>保修期到期后提供设备运行状态评估报告及过保后设备维护方案</w:t>
      </w:r>
    </w:p>
    <w:p w:rsidR="00DE4F29" w:rsidRDefault="00DE4F29" w:rsidP="00DE4F29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 xml:space="preserve"> </w:t>
      </w:r>
    </w:p>
    <w:p w:rsidR="00DE4F29" w:rsidRPr="004E623C" w:rsidRDefault="00DE4F29" w:rsidP="00DE4F29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3.1     </w:t>
      </w:r>
      <w:proofErr w:type="gramStart"/>
      <w:r w:rsidRPr="004E623C">
        <w:rPr>
          <w:rFonts w:hint="eastAsia"/>
          <w:color w:val="000000"/>
          <w:sz w:val="24"/>
          <w:szCs w:val="24"/>
        </w:rPr>
        <w:t>维保服务费</w:t>
      </w:r>
      <w:proofErr w:type="gramEnd"/>
      <w:r w:rsidRPr="004E623C">
        <w:rPr>
          <w:rFonts w:hint="eastAsia"/>
          <w:color w:val="000000"/>
          <w:sz w:val="24"/>
          <w:szCs w:val="24"/>
        </w:rPr>
        <w:t>分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次付清，付款前提供发票；</w:t>
      </w:r>
    </w:p>
    <w:p w:rsidR="00DE4F29" w:rsidRPr="004E623C" w:rsidRDefault="00DE4F29" w:rsidP="00DE4F29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3.2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，合同签订，提供发票后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个月内支付；</w:t>
      </w:r>
    </w:p>
    <w:p w:rsidR="00DE4F29" w:rsidRPr="004E623C" w:rsidRDefault="00DE4F29" w:rsidP="00DE4F29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3.3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，合同期满</w:t>
      </w:r>
      <w:r w:rsidRPr="004E623C">
        <w:rPr>
          <w:rFonts w:hint="eastAsia"/>
          <w:color w:val="000000"/>
          <w:sz w:val="24"/>
          <w:szCs w:val="24"/>
        </w:rPr>
        <w:t>6</w:t>
      </w:r>
      <w:r w:rsidRPr="004E623C">
        <w:rPr>
          <w:rFonts w:hint="eastAsia"/>
          <w:color w:val="000000"/>
          <w:sz w:val="24"/>
          <w:szCs w:val="24"/>
        </w:rPr>
        <w:t>个月，提供发票后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个月内支付。</w:t>
      </w:r>
    </w:p>
    <w:p w:rsidR="00B10A6F" w:rsidRPr="00DE4F29" w:rsidRDefault="004460B0"/>
    <w:sectPr w:rsidR="00B10A6F" w:rsidRPr="00DE4F29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B0" w:rsidRDefault="004460B0" w:rsidP="00DE4F29">
      <w:r>
        <w:separator/>
      </w:r>
    </w:p>
  </w:endnote>
  <w:endnote w:type="continuationSeparator" w:id="0">
    <w:p w:rsidR="004460B0" w:rsidRDefault="004460B0" w:rsidP="00DE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Song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B0" w:rsidRDefault="004460B0" w:rsidP="00DE4F29">
      <w:r>
        <w:separator/>
      </w:r>
    </w:p>
  </w:footnote>
  <w:footnote w:type="continuationSeparator" w:id="0">
    <w:p w:rsidR="004460B0" w:rsidRDefault="004460B0" w:rsidP="00DE4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A95"/>
    <w:multiLevelType w:val="hybridMultilevel"/>
    <w:tmpl w:val="BB3A1FE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CB1456"/>
    <w:multiLevelType w:val="hybridMultilevel"/>
    <w:tmpl w:val="B2AE3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3E42B9"/>
    <w:multiLevelType w:val="hybridMultilevel"/>
    <w:tmpl w:val="C6F8A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29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0B0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29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2A55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DE4F2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F29"/>
    <w:rPr>
      <w:sz w:val="18"/>
      <w:szCs w:val="18"/>
    </w:rPr>
  </w:style>
  <w:style w:type="character" w:customStyle="1" w:styleId="2Char">
    <w:name w:val="标题 2 Char"/>
    <w:basedOn w:val="a0"/>
    <w:link w:val="2"/>
    <w:rsid w:val="00DE4F29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E4F29"/>
    <w:pPr>
      <w:widowControl/>
      <w:ind w:firstLineChars="200"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2001</Characters>
  <Application>Microsoft Office Word</Application>
  <DocSecurity>0</DocSecurity>
  <Lines>16</Lines>
  <Paragraphs>4</Paragraphs>
  <ScaleCrop>false</ScaleCrop>
  <Company>Chinese ORG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2019-09-03T10:10:00Z</dcterms:created>
  <dcterms:modified xsi:type="dcterms:W3CDTF">2019-09-03T10:18:00Z</dcterms:modified>
</cp:coreProperties>
</file>