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6D" w:rsidRPr="00C45FE6" w:rsidRDefault="00A01A6D" w:rsidP="00A01A6D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A01A6D" w:rsidRPr="008E2C68" w:rsidRDefault="00A01A6D" w:rsidP="00A01A6D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A01A6D" w:rsidTr="00A01A6D">
        <w:trPr>
          <w:trHeight w:val="456"/>
          <w:jc w:val="center"/>
        </w:trPr>
        <w:tc>
          <w:tcPr>
            <w:tcW w:w="926" w:type="pct"/>
            <w:vAlign w:val="center"/>
          </w:tcPr>
          <w:p w:rsidR="00A01A6D" w:rsidRDefault="00A01A6D" w:rsidP="000D4513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A01A6D" w:rsidRDefault="00A01A6D" w:rsidP="000D451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A01A6D" w:rsidRDefault="00A01A6D" w:rsidP="000D4513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01A6D" w:rsidTr="00A01A6D">
        <w:trPr>
          <w:trHeight w:val="822"/>
          <w:jc w:val="center"/>
        </w:trPr>
        <w:tc>
          <w:tcPr>
            <w:tcW w:w="926" w:type="pct"/>
            <w:vAlign w:val="center"/>
          </w:tcPr>
          <w:p w:rsidR="00A01A6D" w:rsidRDefault="00A01A6D" w:rsidP="00A01A6D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A01A6D" w:rsidRDefault="00A01A6D" w:rsidP="000D45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雾化控制器</w:t>
            </w:r>
          </w:p>
        </w:tc>
        <w:tc>
          <w:tcPr>
            <w:tcW w:w="1207" w:type="pct"/>
            <w:vAlign w:val="center"/>
          </w:tcPr>
          <w:p w:rsidR="00A01A6D" w:rsidRDefault="00A01A6D" w:rsidP="000D451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</w:tr>
    </w:tbl>
    <w:p w:rsidR="00A01A6D" w:rsidRDefault="00A01A6D" w:rsidP="00A01A6D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A01A6D" w:rsidRDefault="00A01A6D" w:rsidP="00A01A6D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A01A6D" w:rsidRPr="002039EB" w:rsidRDefault="00A01A6D" w:rsidP="00A01A6D">
      <w:r>
        <w:rPr>
          <w:rFonts w:ascii="宋体" w:hAnsi="宋体" w:cs="宋体" w:hint="eastAsia"/>
          <w:b/>
          <w:bCs/>
          <w:sz w:val="24"/>
          <w:szCs w:val="32"/>
        </w:rPr>
        <w:t>设备</w:t>
      </w:r>
      <w:proofErr w:type="gramStart"/>
      <w:r>
        <w:rPr>
          <w:rFonts w:ascii="宋体" w:hAnsi="宋体" w:cs="宋体" w:hint="eastAsia"/>
          <w:b/>
          <w:bCs/>
          <w:sz w:val="24"/>
          <w:szCs w:val="32"/>
        </w:rPr>
        <w:t>一</w:t>
      </w:r>
      <w:proofErr w:type="gramEnd"/>
      <w:r>
        <w:rPr>
          <w:rFonts w:ascii="宋体" w:hAnsi="宋体" w:cs="宋体" w:hint="eastAsia"/>
          <w:b/>
          <w:bCs/>
          <w:sz w:val="24"/>
          <w:szCs w:val="32"/>
        </w:rPr>
        <w:t>：</w:t>
      </w:r>
      <w:r>
        <w:rPr>
          <w:rFonts w:hint="eastAsia"/>
          <w:b/>
          <w:sz w:val="24"/>
        </w:rPr>
        <w:t>雾化控制器（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套）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 w:rsidRPr="008D78AD">
        <w:rPr>
          <w:rFonts w:ascii="宋体" w:hAnsi="宋体" w:cs="宋体" w:hint="eastAsia"/>
          <w:sz w:val="24"/>
        </w:rPr>
        <w:t>一、功能要求：</w:t>
      </w:r>
    </w:p>
    <w:p w:rsidR="00A01A6D" w:rsidRPr="003215E3" w:rsidRDefault="00A01A6D" w:rsidP="00A01A6D">
      <w:pPr>
        <w:ind w:firstLineChars="200" w:firstLine="480"/>
        <w:rPr>
          <w:rFonts w:ascii="宋体" w:hAnsi="宋体" w:cs="宋体"/>
          <w:sz w:val="24"/>
        </w:rPr>
      </w:pPr>
      <w:r w:rsidRPr="003215E3">
        <w:rPr>
          <w:rFonts w:ascii="宋体" w:hAnsi="宋体" w:cs="宋体" w:hint="eastAsia"/>
          <w:sz w:val="24"/>
        </w:rPr>
        <w:t>适用于对处方药物进行雾化，以便患者吸入</w:t>
      </w:r>
      <w:bookmarkStart w:id="0" w:name="_GoBack"/>
      <w:bookmarkEnd w:id="0"/>
      <w:r w:rsidRPr="003215E3">
        <w:rPr>
          <w:rFonts w:ascii="宋体" w:hAnsi="宋体" w:cs="宋体" w:hint="eastAsia"/>
          <w:sz w:val="24"/>
        </w:rPr>
        <w:t>。设备可用于使用间断机械通气或其他正压呼吸辅助设备的患者。</w:t>
      </w:r>
    </w:p>
    <w:p w:rsidR="00A01A6D" w:rsidRDefault="00A01A6D" w:rsidP="00A01A6D">
      <w:r>
        <w:rPr>
          <w:rFonts w:hint="eastAsia"/>
        </w:rPr>
        <w:t>二、</w:t>
      </w:r>
      <w:r w:rsidRPr="008D78AD">
        <w:rPr>
          <w:rFonts w:hint="eastAsia"/>
          <w:sz w:val="24"/>
        </w:rPr>
        <w:t>技术要求：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1、雾化器装置是供单一患者用于间歇和连续呼吸的设备，该装置专门用于雾化医师规定的吸入药物，适用于新生儿、儿童和成人患者，主要用于医院环境中使用机械通气或其他正压呼吸辅助治疗。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2、雾化器装置采用先进的钯震动网筛技术，将药物雾化成气溶胶状输送给患者，非压缩或超声雾化方式。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3、▲雾化器装置中心孔板直径≤5毫米，均匀分布≥1000个精密成型的锥形孔，孔板以每秒≥120,000次振动，产生精细的适于肺内沉积的最佳气溶胶药物颗粒。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4、可以通过接头连接到呼吸机以及脱机、手持面罩，适用于治疗婴儿到成人患者。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5、雾化颗粒微粒大小：规格范围：1~5µm；测试平均值不超过3.1µm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6、气雾输出：气雾输出流速：≥0.24ml/min，气雾输出：每2.0ml药剂喷出≥1.08ml。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7、残余容积：3ml药剂的残留量不超过0.1ml。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8、肺沉积:成人通气时肺沉积不少于17%的，在新生儿机械通气条件时，可以提供25倍传统SVN雾化器的药物输送效能。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9、雾化时间可以调节控制，30分钟或6小时。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10、适合多种通气雾化模式：有</w:t>
      </w:r>
      <w:proofErr w:type="gramStart"/>
      <w:r>
        <w:rPr>
          <w:rFonts w:ascii="宋体" w:hAnsi="宋体" w:cs="宋体" w:hint="eastAsia"/>
          <w:sz w:val="24"/>
        </w:rPr>
        <w:t>创以及</w:t>
      </w:r>
      <w:proofErr w:type="gramEnd"/>
      <w:r>
        <w:rPr>
          <w:rFonts w:ascii="宋体" w:hAnsi="宋体" w:cs="宋体" w:hint="eastAsia"/>
          <w:sz w:val="24"/>
        </w:rPr>
        <w:t>无创机械通气雾化，高流量氧疗以及自主呼吸患者面罩或咬嘴雾化，高频振荡通气模式。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11、可有效输送溶液、悬浮液、蛋白质和缩氨酸等药物。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配置要求（单套配置）：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1、雾化器装置，1套；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2、T型接头，1套；</w:t>
      </w:r>
    </w:p>
    <w:p w:rsidR="00A01A6D" w:rsidRDefault="00A01A6D" w:rsidP="00A01A6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3、胶塞，1套；</w:t>
      </w:r>
    </w:p>
    <w:p w:rsidR="00A01A6D" w:rsidRDefault="00A01A6D" w:rsidP="00A01A6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4、操作说明文件，1套。</w:t>
      </w:r>
    </w:p>
    <w:p w:rsidR="00A01A6D" w:rsidRDefault="00A01A6D" w:rsidP="00A01A6D">
      <w:pPr>
        <w:rPr>
          <w:rFonts w:ascii="宋体" w:hAnsi="宋体" w:cs="宋体"/>
          <w:sz w:val="24"/>
        </w:rPr>
      </w:pPr>
    </w:p>
    <w:p w:rsidR="00A01A6D" w:rsidRDefault="00A01A6D" w:rsidP="00A01A6D">
      <w:pPr>
        <w:rPr>
          <w:rFonts w:ascii="宋体" w:hAnsi="宋体" w:cs="宋体"/>
          <w:sz w:val="24"/>
        </w:rPr>
      </w:pPr>
    </w:p>
    <w:p w:rsidR="00A01A6D" w:rsidRDefault="00A01A6D" w:rsidP="00A01A6D">
      <w:pPr>
        <w:rPr>
          <w:rFonts w:ascii="宋体" w:hAnsi="宋体" w:cs="宋体"/>
          <w:sz w:val="24"/>
        </w:rPr>
      </w:pPr>
      <w:r>
        <w:rPr>
          <w:rFonts w:hint="eastAsia"/>
          <w:b/>
          <w:sz w:val="24"/>
          <w:szCs w:val="28"/>
        </w:rPr>
        <w:t>设备二：雾化控制器（</w:t>
      </w:r>
      <w:r w:rsidRPr="002039EB">
        <w:rPr>
          <w:rFonts w:hint="eastAsia"/>
          <w:b/>
          <w:sz w:val="24"/>
          <w:szCs w:val="28"/>
        </w:rPr>
        <w:t>震动网筛式雾化器</w:t>
      </w:r>
      <w:r>
        <w:rPr>
          <w:rFonts w:hint="eastAsia"/>
          <w:b/>
          <w:sz w:val="24"/>
          <w:szCs w:val="28"/>
        </w:rPr>
        <w:t>）一套</w:t>
      </w:r>
    </w:p>
    <w:p w:rsidR="00A01A6D" w:rsidRPr="00F65D88" w:rsidRDefault="00A01A6D" w:rsidP="00A01A6D">
      <w:pPr>
        <w:pStyle w:val="a5"/>
        <w:spacing w:line="276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</w:t>
      </w:r>
      <w:r w:rsidRPr="008D78AD">
        <w:rPr>
          <w:rFonts w:ascii="宋体" w:hAnsi="宋体" w:cs="宋体" w:hint="eastAsia"/>
          <w:sz w:val="24"/>
        </w:rPr>
        <w:t>功能要求：</w:t>
      </w:r>
    </w:p>
    <w:p w:rsidR="00A01A6D" w:rsidRPr="00F65D88" w:rsidRDefault="00A01A6D" w:rsidP="00A01A6D">
      <w:pPr>
        <w:pStyle w:val="a5"/>
        <w:spacing w:line="276" w:lineRule="auto"/>
        <w:ind w:firstLineChars="250" w:firstLine="600"/>
        <w:rPr>
          <w:rFonts w:ascii="宋体" w:hAnsi="宋体" w:cs="宋体"/>
          <w:sz w:val="24"/>
        </w:rPr>
      </w:pPr>
      <w:r w:rsidRPr="00F65D88">
        <w:rPr>
          <w:rFonts w:ascii="宋体" w:hAnsi="宋体" w:cs="宋体" w:hint="eastAsia"/>
          <w:sz w:val="24"/>
        </w:rPr>
        <w:t>适用于对处方药物进行雾化，以便患者吸入。可用于使用间断机械通气或其他正压呼吸辅助设备的患者,在使用过程是中不影响病人触发及潮气量监测。</w:t>
      </w:r>
    </w:p>
    <w:p w:rsidR="00A01A6D" w:rsidRPr="00E14244" w:rsidRDefault="00A01A6D" w:rsidP="00A01A6D">
      <w:pPr>
        <w:pStyle w:val="a5"/>
        <w:spacing w:line="276" w:lineRule="auto"/>
        <w:ind w:firstLineChars="0" w:firstLine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（二）</w:t>
      </w:r>
      <w:r w:rsidRPr="008D78AD">
        <w:rPr>
          <w:rFonts w:ascii="宋体" w:hAnsi="宋体" w:cs="宋体" w:hint="eastAsia"/>
          <w:sz w:val="24"/>
        </w:rPr>
        <w:t>技术要求：</w:t>
      </w:r>
    </w:p>
    <w:p w:rsidR="00A01A6D" w:rsidRDefault="00A01A6D" w:rsidP="00A01A6D">
      <w:pPr>
        <w:pStyle w:val="a5"/>
        <w:spacing w:line="276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1、具有USB连接方式获取驱动电能，USB控制器可通过AC/DC适配器工作（输入 100至240 VAC 50–60 Hz，输出5VDC，1.5A）或者使用医疗电器设备的USB端口（输出5VDC，500mA）。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  <w:r>
        <w:rPr>
          <w:rFonts w:cs="Arial" w:hint="eastAsia"/>
        </w:rPr>
        <w:t>▲</w:t>
      </w:r>
      <w:r>
        <w:rPr>
          <w:rFonts w:ascii="宋体" w:hAnsi="宋体" w:cs="宋体" w:hint="eastAsia"/>
          <w:sz w:val="24"/>
        </w:rPr>
        <w:t>采用先进的钯震动网筛技术，将药物雾化成气溶胶状输送给患者，非压缩或超声雾化方式。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3、中心孔板直径≤5毫米，均匀分布≥1000个精密成型的锥形孔，孔板以每秒≥128,000次振动，产生精细的适于肺内沉积的最佳气溶胶药物颗粒。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4、可以通过接头连接到呼吸机以及脱机、手持面罩，适用于治疗婴儿到成人患者。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5、微粒大小：规格范围：1~5µm；测试平均值不超过3.1µm6、气雾输出：气雾输出流速：≥0.24ml/min，气雾输出：每2.0ml药剂喷出≥1.08ml。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7、残余容积：3ml药剂的残留量不超过0.1ml。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8、肺沉积:成人通气时肺沉积不少于17%的，在新生儿机械通气条件时，可以提供25倍传统SVN雾化器的药物输送效能。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9、雾化时间可以调节控制，30分钟或6小时。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10、适合多种通气雾化模式：有</w:t>
      </w:r>
      <w:proofErr w:type="gramStart"/>
      <w:r>
        <w:rPr>
          <w:rFonts w:ascii="宋体" w:hAnsi="宋体" w:cs="宋体" w:hint="eastAsia"/>
          <w:sz w:val="24"/>
        </w:rPr>
        <w:t>创以及</w:t>
      </w:r>
      <w:proofErr w:type="gramEnd"/>
      <w:r>
        <w:rPr>
          <w:rFonts w:ascii="宋体" w:hAnsi="宋体" w:cs="宋体" w:hint="eastAsia"/>
          <w:sz w:val="24"/>
        </w:rPr>
        <w:t>无创机械通气雾化，高流量氧疗以及自主呼吸患者面罩或咬嘴雾化，高频振荡通气模式。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11、可有效输送溶液、悬浮液、蛋白质和缩氨酸等药物。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</w:p>
    <w:p w:rsidR="00A01A6D" w:rsidRPr="00F65D88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</w:t>
      </w:r>
      <w:r w:rsidRPr="008D78AD">
        <w:rPr>
          <w:rFonts w:ascii="宋体" w:hAnsi="宋体" w:cs="宋体" w:hint="eastAsia"/>
          <w:sz w:val="24"/>
        </w:rPr>
        <w:t>配置要求（单套配置）：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1、雾化器系统USB控制器，1套；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2、专用适配器插头，1套；</w:t>
      </w:r>
    </w:p>
    <w:p w:rsidR="00A01A6D" w:rsidRDefault="00A01A6D" w:rsidP="00A01A6D">
      <w:pPr>
        <w:spacing w:line="276" w:lineRule="auto"/>
        <w:rPr>
          <w:rFonts w:ascii="宋体" w:hAnsi="宋体" w:cs="宋体"/>
          <w:sz w:val="24"/>
        </w:rPr>
      </w:pPr>
      <w:r w:rsidRPr="00E14244">
        <w:rPr>
          <w:rFonts w:ascii="宋体" w:hAnsi="宋体" w:cs="宋体" w:hint="eastAsia"/>
          <w:sz w:val="24"/>
        </w:rPr>
        <w:t>3、线卡，1套；</w:t>
      </w:r>
    </w:p>
    <w:p w:rsidR="00A01A6D" w:rsidRPr="00E14244" w:rsidRDefault="00A01A6D" w:rsidP="00A01A6D">
      <w:pPr>
        <w:spacing w:line="276" w:lineRule="auto"/>
        <w:rPr>
          <w:color w:val="000000"/>
        </w:rPr>
      </w:pPr>
      <w:r>
        <w:rPr>
          <w:rFonts w:ascii="宋体" w:hAnsi="宋体" w:cs="宋体" w:hint="eastAsia"/>
          <w:sz w:val="24"/>
        </w:rPr>
        <w:t>4、雾化药杯及T型头，1套；</w:t>
      </w:r>
    </w:p>
    <w:p w:rsidR="004E6973" w:rsidRPr="00A01A6D" w:rsidRDefault="004E6973"/>
    <w:sectPr w:rsidR="004E6973" w:rsidRPr="00A01A6D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6D" w:rsidRDefault="00A01A6D" w:rsidP="00A01A6D">
      <w:r>
        <w:separator/>
      </w:r>
    </w:p>
  </w:endnote>
  <w:endnote w:type="continuationSeparator" w:id="0">
    <w:p w:rsidR="00A01A6D" w:rsidRDefault="00A01A6D" w:rsidP="00A0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6D" w:rsidRDefault="00A01A6D" w:rsidP="00A01A6D">
      <w:r>
        <w:separator/>
      </w:r>
    </w:p>
  </w:footnote>
  <w:footnote w:type="continuationSeparator" w:id="0">
    <w:p w:rsidR="00A01A6D" w:rsidRDefault="00A01A6D" w:rsidP="00A01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A6D"/>
    <w:rsid w:val="00472697"/>
    <w:rsid w:val="004E6973"/>
    <w:rsid w:val="00645EF7"/>
    <w:rsid w:val="00A0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6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A01A6D"/>
    <w:pPr>
      <w:keepNext/>
      <w:keepLines/>
      <w:spacing w:before="120" w:line="360" w:lineRule="auto"/>
      <w:outlineLvl w:val="1"/>
    </w:pPr>
    <w:rPr>
      <w:rFonts w:ascii="Arial" w:eastAsia="FangSong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01A6D"/>
    <w:pPr>
      <w:keepNext/>
      <w:keepLines/>
      <w:spacing w:line="360" w:lineRule="auto"/>
      <w:ind w:firstLineChars="100" w:firstLine="100"/>
      <w:outlineLvl w:val="2"/>
    </w:pPr>
    <w:rPr>
      <w:rFonts w:eastAsia="FangSong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A6D"/>
    <w:rPr>
      <w:sz w:val="18"/>
      <w:szCs w:val="18"/>
    </w:rPr>
  </w:style>
  <w:style w:type="character" w:customStyle="1" w:styleId="2Char">
    <w:name w:val="标题 2 Char"/>
    <w:basedOn w:val="a0"/>
    <w:link w:val="2"/>
    <w:rsid w:val="00A01A6D"/>
    <w:rPr>
      <w:rFonts w:ascii="Arial" w:eastAsia="FangSong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A01A6D"/>
    <w:rPr>
      <w:rFonts w:ascii="Times New Roman" w:eastAsia="FangSong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A01A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1255</Characters>
  <Application>Microsoft Office Word</Application>
  <DocSecurity>0</DocSecurity>
  <Lines>10</Lines>
  <Paragraphs>2</Paragraphs>
  <ScaleCrop>false</ScaleCrop>
  <Company>Chinese ORG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2020-04-09T02:28:00Z</dcterms:created>
  <dcterms:modified xsi:type="dcterms:W3CDTF">2020-04-09T02:31:00Z</dcterms:modified>
</cp:coreProperties>
</file>