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7A" w:rsidRPr="00C45FE6" w:rsidRDefault="00D67A7A" w:rsidP="00D67A7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67A7A" w:rsidRPr="008E2C68" w:rsidRDefault="00D67A7A" w:rsidP="00D67A7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D67A7A" w:rsidTr="00D67A7A">
        <w:trPr>
          <w:trHeight w:val="456"/>
          <w:jc w:val="center"/>
        </w:trPr>
        <w:tc>
          <w:tcPr>
            <w:tcW w:w="926" w:type="pct"/>
            <w:vAlign w:val="center"/>
          </w:tcPr>
          <w:p w:rsidR="00D67A7A" w:rsidRDefault="00D67A7A" w:rsidP="00954B2C">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D67A7A" w:rsidRDefault="00D67A7A" w:rsidP="00954B2C">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67A7A" w:rsidRDefault="00D67A7A" w:rsidP="00954B2C">
            <w:pPr>
              <w:spacing w:line="276" w:lineRule="auto"/>
              <w:jc w:val="center"/>
              <w:rPr>
                <w:rFonts w:ascii="宋体" w:hAnsi="宋体"/>
                <w:b/>
                <w:bCs/>
                <w:sz w:val="24"/>
              </w:rPr>
            </w:pPr>
            <w:r>
              <w:rPr>
                <w:rFonts w:ascii="宋体" w:hAnsi="宋体" w:hint="eastAsia"/>
                <w:b/>
                <w:bCs/>
                <w:sz w:val="24"/>
              </w:rPr>
              <w:t>数量</w:t>
            </w:r>
          </w:p>
        </w:tc>
      </w:tr>
      <w:tr w:rsidR="00D67A7A" w:rsidTr="00D67A7A">
        <w:trPr>
          <w:trHeight w:val="822"/>
          <w:jc w:val="center"/>
        </w:trPr>
        <w:tc>
          <w:tcPr>
            <w:tcW w:w="926" w:type="pct"/>
            <w:vAlign w:val="center"/>
          </w:tcPr>
          <w:p w:rsidR="00D67A7A" w:rsidRPr="00F90CBF" w:rsidRDefault="00D67A7A" w:rsidP="00D67A7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67A7A" w:rsidRPr="00F90CBF" w:rsidRDefault="00D67A7A" w:rsidP="00954B2C">
            <w:pPr>
              <w:jc w:val="center"/>
            </w:pPr>
            <w:proofErr w:type="gramStart"/>
            <w:r w:rsidRPr="00F90CBF">
              <w:rPr>
                <w:rFonts w:hint="eastAsia"/>
              </w:rPr>
              <w:t>医院级吸</w:t>
            </w:r>
            <w:proofErr w:type="gramEnd"/>
            <w:r w:rsidRPr="00F90CBF">
              <w:rPr>
                <w:rFonts w:hint="eastAsia"/>
              </w:rPr>
              <w:t>乳器</w:t>
            </w:r>
          </w:p>
        </w:tc>
        <w:tc>
          <w:tcPr>
            <w:tcW w:w="1207" w:type="pct"/>
            <w:vAlign w:val="center"/>
          </w:tcPr>
          <w:p w:rsidR="00D67A7A" w:rsidRPr="00F90CBF" w:rsidRDefault="00D67A7A" w:rsidP="00954B2C">
            <w:pPr>
              <w:jc w:val="center"/>
            </w:pPr>
            <w:r w:rsidRPr="00F90CBF">
              <w:rPr>
                <w:rFonts w:hint="eastAsia"/>
              </w:rPr>
              <w:t>1</w:t>
            </w:r>
          </w:p>
        </w:tc>
      </w:tr>
      <w:tr w:rsidR="00D67A7A" w:rsidTr="00D67A7A">
        <w:trPr>
          <w:trHeight w:val="822"/>
          <w:jc w:val="center"/>
        </w:trPr>
        <w:tc>
          <w:tcPr>
            <w:tcW w:w="926" w:type="pct"/>
            <w:vAlign w:val="center"/>
          </w:tcPr>
          <w:p w:rsidR="00D67A7A" w:rsidRPr="00F90CBF" w:rsidRDefault="00D67A7A" w:rsidP="00D67A7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67A7A" w:rsidRPr="00F90CBF" w:rsidRDefault="00D67A7A" w:rsidP="00954B2C">
            <w:pPr>
              <w:jc w:val="center"/>
            </w:pPr>
            <w:r w:rsidRPr="00F90CBF">
              <w:rPr>
                <w:rFonts w:hint="eastAsia"/>
              </w:rPr>
              <w:t>往复震荡水浴机</w:t>
            </w:r>
          </w:p>
        </w:tc>
        <w:tc>
          <w:tcPr>
            <w:tcW w:w="1207" w:type="pct"/>
            <w:vAlign w:val="center"/>
          </w:tcPr>
          <w:p w:rsidR="00D67A7A" w:rsidRPr="00F90CBF" w:rsidRDefault="00D67A7A" w:rsidP="00954B2C">
            <w:pPr>
              <w:jc w:val="center"/>
            </w:pPr>
            <w:r w:rsidRPr="00F90CBF">
              <w:rPr>
                <w:rFonts w:hint="eastAsia"/>
              </w:rPr>
              <w:t>1</w:t>
            </w:r>
          </w:p>
        </w:tc>
      </w:tr>
    </w:tbl>
    <w:p w:rsidR="00D67A7A" w:rsidRPr="00520092" w:rsidRDefault="00D67A7A" w:rsidP="00D67A7A">
      <w:pPr>
        <w:spacing w:beforeLines="50" w:line="276" w:lineRule="auto"/>
        <w:jc w:val="left"/>
        <w:rPr>
          <w:rFonts w:ascii="宋体" w:hAnsi="宋体"/>
          <w:color w:val="FF0000"/>
          <w:sz w:val="24"/>
        </w:rPr>
      </w:pPr>
      <w:r w:rsidRPr="00520092">
        <w:rPr>
          <w:rFonts w:ascii="宋体" w:hAnsi="宋体" w:hint="eastAsia"/>
          <w:color w:val="FF0000"/>
          <w:sz w:val="24"/>
        </w:rPr>
        <w:t>说明：</w:t>
      </w:r>
    </w:p>
    <w:p w:rsidR="00D67A7A" w:rsidRPr="00520092" w:rsidRDefault="00D67A7A" w:rsidP="00D67A7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67A7A" w:rsidRDefault="00D67A7A" w:rsidP="00D67A7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67A7A" w:rsidRPr="0054632F" w:rsidRDefault="00D67A7A" w:rsidP="00D67A7A">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D67A7A" w:rsidRDefault="00D67A7A" w:rsidP="00D67A7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67A7A" w:rsidRPr="00865AD4" w:rsidRDefault="00D67A7A" w:rsidP="00D67A7A">
      <w:r w:rsidRPr="00F307F0">
        <w:rPr>
          <w:rFonts w:ascii="宋体" w:hAnsi="宋体" w:hint="eastAsia"/>
          <w:b/>
          <w:color w:val="FF0000"/>
          <w:sz w:val="24"/>
        </w:rPr>
        <w:t>备注：提供原厂技术彩页，原厂技术彩页必须支持投标产品。</w:t>
      </w:r>
      <w:bookmarkStart w:id="0" w:name="_GoBack"/>
      <w:bookmarkEnd w:id="0"/>
    </w:p>
    <w:p w:rsidR="00D67A7A" w:rsidRPr="00F90CBF" w:rsidRDefault="00D67A7A" w:rsidP="00D67A7A">
      <w:pPr>
        <w:spacing w:line="360" w:lineRule="auto"/>
        <w:jc w:val="left"/>
        <w:rPr>
          <w:rFonts w:asciiTheme="minorEastAsia" w:eastAsiaTheme="minorEastAsia" w:hAnsiTheme="minorEastAsia"/>
          <w:b/>
          <w:sz w:val="24"/>
        </w:rPr>
      </w:pPr>
      <w:r w:rsidRPr="00F90CBF">
        <w:rPr>
          <w:rFonts w:asciiTheme="minorEastAsia" w:eastAsiaTheme="minorEastAsia" w:hAnsiTheme="minorEastAsia" w:hint="eastAsia"/>
          <w:b/>
          <w:sz w:val="24"/>
        </w:rPr>
        <w:t>（一）</w:t>
      </w:r>
      <w:proofErr w:type="gramStart"/>
      <w:r w:rsidRPr="00F90CBF">
        <w:rPr>
          <w:rFonts w:asciiTheme="minorEastAsia" w:eastAsiaTheme="minorEastAsia" w:hAnsiTheme="minorEastAsia" w:hint="eastAsia"/>
          <w:b/>
          <w:sz w:val="24"/>
        </w:rPr>
        <w:t>医院级吸</w:t>
      </w:r>
      <w:proofErr w:type="gramEnd"/>
      <w:r w:rsidRPr="00F90CBF">
        <w:rPr>
          <w:rFonts w:asciiTheme="minorEastAsia" w:eastAsiaTheme="minorEastAsia" w:hAnsiTheme="minorEastAsia" w:hint="eastAsia"/>
          <w:b/>
          <w:sz w:val="24"/>
        </w:rPr>
        <w:t>乳器</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▲1. 双韵律吸乳模式：负压可调，吸</w:t>
      </w:r>
      <w:proofErr w:type="gramStart"/>
      <w:r w:rsidRPr="00F90CBF">
        <w:rPr>
          <w:rFonts w:asciiTheme="minorEastAsia" w:eastAsiaTheme="minorEastAsia" w:hAnsiTheme="minorEastAsia" w:hint="eastAsia"/>
          <w:sz w:val="24"/>
        </w:rPr>
        <w:t>乳程序</w:t>
      </w:r>
      <w:proofErr w:type="gramEnd"/>
      <w:r w:rsidRPr="00F90CBF">
        <w:rPr>
          <w:rFonts w:asciiTheme="minorEastAsia" w:eastAsiaTheme="minorEastAsia" w:hAnsiTheme="minorEastAsia" w:hint="eastAsia"/>
          <w:sz w:val="24"/>
        </w:rPr>
        <w:t>分为刺激阶段和吸乳阶段。</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刺激阶段：-50mmHg～200mmHg</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吸乳阶段：-50mmHg～250mmHg</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▲2. 吸吮周期：刺激阶段：</w:t>
      </w:r>
      <w:r>
        <w:rPr>
          <w:rFonts w:asciiTheme="minorEastAsia" w:eastAsiaTheme="minorEastAsia" w:hAnsiTheme="minorEastAsia" w:hint="eastAsia"/>
          <w:sz w:val="24"/>
        </w:rPr>
        <w:t>≥</w:t>
      </w:r>
      <w:r w:rsidRPr="00F90CBF">
        <w:rPr>
          <w:rFonts w:asciiTheme="minorEastAsia" w:eastAsiaTheme="minorEastAsia" w:hAnsiTheme="minorEastAsia" w:hint="eastAsia"/>
          <w:sz w:val="24"/>
        </w:rPr>
        <w:t>120转/每分钟，吸乳阶段：变动转速54-72转/每分钟</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▲3.应用智能晶片卡控制，智能晶片卡可升级。</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▲4.配置防溢乳保护系统，防止溢乳。</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▲5.舒适流速区：吸乳真空达到设定值后稍减低并且保持一段时间，更加高效舒适，避免乳头拉伤。</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6.可选配支架。</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7.吸乳配件：三种配置，可高温高压清洗型（机器标配）、个人即用型（选配）、个人可清洗吸乳配（选配）。</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8.吸乳的档位：</w:t>
      </w:r>
      <w:r>
        <w:rPr>
          <w:rFonts w:asciiTheme="minorEastAsia" w:eastAsiaTheme="minorEastAsia" w:hAnsiTheme="minorEastAsia" w:hint="eastAsia"/>
          <w:sz w:val="24"/>
        </w:rPr>
        <w:t>≥</w:t>
      </w:r>
      <w:r w:rsidRPr="00F90CBF">
        <w:rPr>
          <w:rFonts w:asciiTheme="minorEastAsia" w:eastAsiaTheme="minorEastAsia" w:hAnsiTheme="minorEastAsia" w:hint="eastAsia"/>
          <w:sz w:val="24"/>
        </w:rPr>
        <w:t>16个</w:t>
      </w:r>
      <w:proofErr w:type="gramStart"/>
      <w:r w:rsidRPr="00F90CBF">
        <w:rPr>
          <w:rFonts w:asciiTheme="minorEastAsia" w:eastAsiaTheme="minorEastAsia" w:hAnsiTheme="minorEastAsia" w:hint="eastAsia"/>
          <w:sz w:val="24"/>
        </w:rPr>
        <w:t>档</w:t>
      </w:r>
      <w:proofErr w:type="gramEnd"/>
      <w:r w:rsidRPr="00F90CBF">
        <w:rPr>
          <w:rFonts w:asciiTheme="minorEastAsia" w:eastAsiaTheme="minorEastAsia" w:hAnsiTheme="minorEastAsia" w:hint="eastAsia"/>
          <w:sz w:val="24"/>
        </w:rPr>
        <w:t>位力度可调。</w:t>
      </w:r>
    </w:p>
    <w:p w:rsidR="00D67A7A" w:rsidRPr="00F90CBF" w:rsidRDefault="00D67A7A" w:rsidP="00D67A7A">
      <w:pPr>
        <w:spacing w:line="360" w:lineRule="auto"/>
        <w:jc w:val="left"/>
        <w:rPr>
          <w:rFonts w:asciiTheme="minorEastAsia" w:eastAsiaTheme="minorEastAsia" w:hAnsiTheme="minorEastAsia"/>
          <w:sz w:val="24"/>
        </w:rPr>
      </w:pPr>
    </w:p>
    <w:p w:rsidR="00D67A7A" w:rsidRPr="00F90CBF" w:rsidRDefault="00D67A7A" w:rsidP="00D67A7A">
      <w:pPr>
        <w:spacing w:line="360" w:lineRule="auto"/>
        <w:jc w:val="left"/>
        <w:rPr>
          <w:rFonts w:asciiTheme="minorEastAsia" w:eastAsiaTheme="minorEastAsia" w:hAnsiTheme="minorEastAsia"/>
          <w:b/>
          <w:sz w:val="24"/>
        </w:rPr>
      </w:pPr>
      <w:r w:rsidRPr="00F90CBF">
        <w:rPr>
          <w:rFonts w:asciiTheme="minorEastAsia" w:eastAsiaTheme="minorEastAsia" w:hAnsiTheme="minorEastAsia" w:hint="eastAsia"/>
          <w:b/>
          <w:sz w:val="24"/>
        </w:rPr>
        <w:t>（二）往复震荡水浴机</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1.温度范围：室温+5℃~100℃</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2.温度稳定性：±0.1℃  at 70℃</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3.温度均匀性：±0.05℃  at 70℃</w:t>
      </w:r>
      <w:r w:rsidRPr="00F90CBF">
        <w:rPr>
          <w:rFonts w:asciiTheme="minorEastAsia" w:eastAsiaTheme="minorEastAsia" w:hAnsiTheme="minorEastAsia" w:hint="eastAsia"/>
          <w:sz w:val="24"/>
        </w:rPr>
        <w:tab/>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▲4.浴槽容积：</w:t>
      </w:r>
      <w:r>
        <w:rPr>
          <w:rFonts w:asciiTheme="minorEastAsia" w:eastAsiaTheme="minorEastAsia" w:hAnsiTheme="minorEastAsia" w:hint="eastAsia"/>
          <w:sz w:val="24"/>
        </w:rPr>
        <w:t>≥</w:t>
      </w:r>
      <w:r w:rsidRPr="00F90CBF">
        <w:rPr>
          <w:rFonts w:asciiTheme="minorEastAsia" w:eastAsiaTheme="minorEastAsia" w:hAnsiTheme="minorEastAsia" w:hint="eastAsia"/>
          <w:sz w:val="24"/>
        </w:rPr>
        <w:t>35L</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5.开口尺寸：长* 宽*高</w:t>
      </w:r>
      <w:r>
        <w:rPr>
          <w:rFonts w:asciiTheme="minorEastAsia" w:eastAsiaTheme="minorEastAsia" w:hAnsiTheme="minorEastAsia" w:hint="eastAsia"/>
          <w:sz w:val="24"/>
        </w:rPr>
        <w:t>（</w:t>
      </w:r>
      <w:r w:rsidRPr="00F90CBF">
        <w:rPr>
          <w:rFonts w:asciiTheme="minorEastAsia" w:eastAsiaTheme="minorEastAsia" w:hAnsiTheme="minorEastAsia" w:hint="eastAsia"/>
          <w:sz w:val="24"/>
        </w:rPr>
        <w:t xml:space="preserve">305×692×192mm </w:t>
      </w:r>
      <w:r>
        <w:rPr>
          <w:rFonts w:asciiTheme="minorEastAsia" w:eastAsiaTheme="minorEastAsia" w:hAnsiTheme="minorEastAsia" w:hint="eastAsia"/>
          <w:sz w:val="24"/>
        </w:rPr>
        <w:t>）±10mm</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6.外观尺寸：长* 宽*高</w:t>
      </w:r>
      <w:r>
        <w:rPr>
          <w:rFonts w:asciiTheme="minorEastAsia" w:eastAsiaTheme="minorEastAsia" w:hAnsiTheme="minorEastAsia" w:hint="eastAsia"/>
          <w:sz w:val="24"/>
        </w:rPr>
        <w:t>（</w:t>
      </w:r>
      <w:r w:rsidRPr="00F90CBF">
        <w:rPr>
          <w:rFonts w:asciiTheme="minorEastAsia" w:eastAsiaTheme="minorEastAsia" w:hAnsiTheme="minorEastAsia" w:hint="eastAsia"/>
          <w:sz w:val="24"/>
        </w:rPr>
        <w:t xml:space="preserve"> 394×938×249mm</w:t>
      </w:r>
      <w:r>
        <w:rPr>
          <w:rFonts w:asciiTheme="minorEastAsia" w:eastAsiaTheme="minorEastAsia" w:hAnsiTheme="minorEastAsia" w:hint="eastAsia"/>
          <w:sz w:val="24"/>
        </w:rPr>
        <w:t>）±10mm</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7.周边导向水流获得最佳的温度均匀性</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▲8.外部采用环氧粉末涂层，具有优异的耐化学损伤性和耐腐蚀性.</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9.无缝不锈钢材质，工作区域无加热盘管，内腔易于清洁。</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10.自动开机和自动关机定时器，自动预热和关闭水浴。</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11.图标式界面设计简化控制器参数设置和监控使用。</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▲12.声音报警，可调数字过温保护，</w:t>
      </w:r>
      <w:proofErr w:type="gramStart"/>
      <w:r w:rsidRPr="00F90CBF">
        <w:rPr>
          <w:rFonts w:asciiTheme="minorEastAsia" w:eastAsiaTheme="minorEastAsia" w:hAnsiTheme="minorEastAsia" w:hint="eastAsia"/>
          <w:sz w:val="24"/>
        </w:rPr>
        <w:t>低液位</w:t>
      </w:r>
      <w:proofErr w:type="gramEnd"/>
      <w:r w:rsidRPr="00F90CBF">
        <w:rPr>
          <w:rFonts w:asciiTheme="minorEastAsia" w:eastAsiaTheme="minorEastAsia" w:hAnsiTheme="minorEastAsia" w:hint="eastAsia"/>
          <w:sz w:val="24"/>
        </w:rPr>
        <w:t>检测和高温保护, 防止水浴干烧过热和损坏。</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▲13.水浴配备可拆卸的不锈钢尖顶盖</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14.</w:t>
      </w:r>
      <w:r>
        <w:rPr>
          <w:rFonts w:asciiTheme="minorEastAsia" w:eastAsiaTheme="minorEastAsia" w:hAnsiTheme="minorEastAsia" w:hint="eastAsia"/>
          <w:sz w:val="24"/>
        </w:rPr>
        <w:t>具备</w:t>
      </w:r>
      <w:r w:rsidRPr="00F90CBF">
        <w:rPr>
          <w:rFonts w:asciiTheme="minorEastAsia" w:eastAsiaTheme="minorEastAsia" w:hAnsiTheme="minorEastAsia" w:hint="eastAsia"/>
          <w:sz w:val="24"/>
        </w:rPr>
        <w:t>UL 合</w:t>
      </w:r>
      <w:proofErr w:type="gramStart"/>
      <w:r w:rsidRPr="00F90CBF">
        <w:rPr>
          <w:rFonts w:asciiTheme="minorEastAsia" w:eastAsiaTheme="minorEastAsia" w:hAnsiTheme="minorEastAsia" w:hint="eastAsia"/>
          <w:sz w:val="24"/>
        </w:rPr>
        <w:t>规</w:t>
      </w:r>
      <w:proofErr w:type="gramEnd"/>
      <w:r w:rsidRPr="00F90CBF">
        <w:rPr>
          <w:rFonts w:asciiTheme="minorEastAsia" w:eastAsiaTheme="minorEastAsia" w:hAnsiTheme="minorEastAsia" w:hint="eastAsia"/>
          <w:sz w:val="24"/>
        </w:rPr>
        <w:t>认证和CE 认证</w:t>
      </w:r>
    </w:p>
    <w:p w:rsidR="00D67A7A" w:rsidRPr="00F90CBF" w:rsidRDefault="00D67A7A" w:rsidP="00D67A7A">
      <w:pPr>
        <w:spacing w:line="360" w:lineRule="auto"/>
        <w:jc w:val="left"/>
        <w:rPr>
          <w:rFonts w:asciiTheme="minorEastAsia" w:eastAsiaTheme="minorEastAsia" w:hAnsiTheme="minorEastAsia"/>
          <w:sz w:val="24"/>
        </w:rPr>
      </w:pPr>
      <w:r w:rsidRPr="00F90CBF">
        <w:rPr>
          <w:rFonts w:asciiTheme="minorEastAsia" w:eastAsiaTheme="minorEastAsia" w:hAnsiTheme="minorEastAsia" w:hint="eastAsia"/>
          <w:sz w:val="24"/>
        </w:rPr>
        <w:t>15.加热功率：</w:t>
      </w:r>
      <w:r>
        <w:rPr>
          <w:rFonts w:asciiTheme="minorEastAsia" w:eastAsiaTheme="minorEastAsia" w:hAnsiTheme="minorEastAsia" w:hint="eastAsia"/>
          <w:sz w:val="24"/>
        </w:rPr>
        <w:t>≥</w:t>
      </w:r>
      <w:r w:rsidRPr="00F90CBF">
        <w:rPr>
          <w:rFonts w:asciiTheme="minorEastAsia" w:eastAsiaTheme="minorEastAsia" w:hAnsiTheme="minorEastAsia" w:hint="eastAsia"/>
          <w:sz w:val="24"/>
        </w:rPr>
        <w:t>1500w</w:t>
      </w:r>
    </w:p>
    <w:p w:rsidR="00B10A6F" w:rsidRDefault="0090724F"/>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4F" w:rsidRDefault="0090724F" w:rsidP="00D67A7A">
      <w:r>
        <w:separator/>
      </w:r>
    </w:p>
  </w:endnote>
  <w:endnote w:type="continuationSeparator" w:id="0">
    <w:p w:rsidR="0090724F" w:rsidRDefault="0090724F" w:rsidP="00D67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4F" w:rsidRDefault="0090724F" w:rsidP="00D67A7A">
      <w:r>
        <w:separator/>
      </w:r>
    </w:p>
  </w:footnote>
  <w:footnote w:type="continuationSeparator" w:id="0">
    <w:p w:rsidR="0090724F" w:rsidRDefault="0090724F" w:rsidP="00D67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A7A"/>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24F"/>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50F2"/>
    <w:rsid w:val="00D5747D"/>
    <w:rsid w:val="00D575C6"/>
    <w:rsid w:val="00D625AD"/>
    <w:rsid w:val="00D63FD8"/>
    <w:rsid w:val="00D640E9"/>
    <w:rsid w:val="00D645FD"/>
    <w:rsid w:val="00D6603E"/>
    <w:rsid w:val="00D67819"/>
    <w:rsid w:val="00D67A7A"/>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7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67A7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67A7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7A7A"/>
    <w:rPr>
      <w:sz w:val="18"/>
      <w:szCs w:val="18"/>
    </w:rPr>
  </w:style>
  <w:style w:type="paragraph" w:styleId="a4">
    <w:name w:val="footer"/>
    <w:basedOn w:val="a"/>
    <w:link w:val="Char0"/>
    <w:uiPriority w:val="99"/>
    <w:semiHidden/>
    <w:unhideWhenUsed/>
    <w:rsid w:val="00D67A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7A7A"/>
    <w:rPr>
      <w:sz w:val="18"/>
      <w:szCs w:val="18"/>
    </w:rPr>
  </w:style>
  <w:style w:type="character" w:customStyle="1" w:styleId="2Char">
    <w:name w:val="标题 2 Char"/>
    <w:basedOn w:val="a0"/>
    <w:link w:val="2"/>
    <w:rsid w:val="00D67A7A"/>
    <w:rPr>
      <w:rFonts w:ascii="Arial" w:eastAsia="仿宋_GB2312" w:hAnsi="Arial" w:cs="Times New Roman"/>
      <w:b/>
      <w:bCs/>
      <w:sz w:val="28"/>
      <w:szCs w:val="32"/>
    </w:rPr>
  </w:style>
  <w:style w:type="character" w:customStyle="1" w:styleId="3Char">
    <w:name w:val="标题 3 Char"/>
    <w:basedOn w:val="a0"/>
    <w:link w:val="3"/>
    <w:qFormat/>
    <w:rsid w:val="00D67A7A"/>
    <w:rPr>
      <w:rFonts w:ascii="Times New Roman" w:eastAsia="仿宋_GB2312" w:hAnsi="Times New Roman" w:cs="Times New Roman"/>
      <w:b/>
      <w:bCs/>
      <w:sz w:val="28"/>
      <w:szCs w:val="32"/>
    </w:rPr>
  </w:style>
  <w:style w:type="paragraph" w:styleId="a5">
    <w:name w:val="List Paragraph"/>
    <w:basedOn w:val="a"/>
    <w:uiPriority w:val="99"/>
    <w:qFormat/>
    <w:rsid w:val="00D67A7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Chinese ORG</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2020-08-04T09:09:00Z</dcterms:created>
  <dcterms:modified xsi:type="dcterms:W3CDTF">2020-08-04T09:09:00Z</dcterms:modified>
</cp:coreProperties>
</file>