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B8" w:rsidRPr="00C45FE6" w:rsidRDefault="00140CB8" w:rsidP="00140CB8">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140CB8" w:rsidRPr="008E2C68" w:rsidRDefault="00140CB8" w:rsidP="00140CB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140CB8" w:rsidTr="00140CB8">
        <w:trPr>
          <w:trHeight w:val="456"/>
          <w:jc w:val="center"/>
        </w:trPr>
        <w:tc>
          <w:tcPr>
            <w:tcW w:w="926" w:type="pct"/>
            <w:vAlign w:val="center"/>
          </w:tcPr>
          <w:p w:rsidR="00140CB8" w:rsidRDefault="00140CB8" w:rsidP="003B5BDD">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140CB8" w:rsidRDefault="00140CB8" w:rsidP="003B5BDD">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140CB8" w:rsidRDefault="00140CB8" w:rsidP="003B5BDD">
            <w:pPr>
              <w:spacing w:line="276" w:lineRule="auto"/>
              <w:jc w:val="center"/>
              <w:rPr>
                <w:rFonts w:ascii="宋体" w:hAnsi="宋体"/>
                <w:b/>
                <w:bCs/>
                <w:sz w:val="24"/>
              </w:rPr>
            </w:pPr>
            <w:r>
              <w:rPr>
                <w:rFonts w:ascii="宋体" w:hAnsi="宋体" w:hint="eastAsia"/>
                <w:b/>
                <w:bCs/>
                <w:sz w:val="24"/>
              </w:rPr>
              <w:t>数量</w:t>
            </w:r>
          </w:p>
        </w:tc>
      </w:tr>
      <w:tr w:rsidR="00140CB8" w:rsidTr="00140CB8">
        <w:trPr>
          <w:trHeight w:val="822"/>
          <w:jc w:val="center"/>
        </w:trPr>
        <w:tc>
          <w:tcPr>
            <w:tcW w:w="926" w:type="pct"/>
            <w:vAlign w:val="center"/>
          </w:tcPr>
          <w:p w:rsidR="00140CB8" w:rsidRDefault="00140CB8" w:rsidP="00140CB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140CB8" w:rsidRDefault="00140CB8" w:rsidP="003B5BDD">
            <w:pPr>
              <w:adjustRightInd w:val="0"/>
              <w:jc w:val="center"/>
              <w:rPr>
                <w:rFonts w:ascii="宋体" w:hAnsi="宋体"/>
                <w:bCs/>
                <w:szCs w:val="21"/>
              </w:rPr>
            </w:pPr>
            <w:r w:rsidRPr="001E2142">
              <w:rPr>
                <w:rFonts w:ascii="宋体" w:hAnsi="宋体" w:hint="eastAsia"/>
                <w:bCs/>
                <w:szCs w:val="21"/>
              </w:rPr>
              <w:t>全自动尿液干化学分析仪</w:t>
            </w:r>
          </w:p>
        </w:tc>
        <w:tc>
          <w:tcPr>
            <w:tcW w:w="1207" w:type="pct"/>
            <w:vAlign w:val="center"/>
          </w:tcPr>
          <w:p w:rsidR="00140CB8" w:rsidRDefault="00140CB8" w:rsidP="003B5BDD">
            <w:pPr>
              <w:adjustRightInd w:val="0"/>
              <w:jc w:val="center"/>
              <w:rPr>
                <w:rFonts w:ascii="宋体" w:hAnsi="宋体"/>
                <w:bCs/>
                <w:szCs w:val="21"/>
              </w:rPr>
            </w:pPr>
            <w:r>
              <w:rPr>
                <w:rFonts w:ascii="宋体" w:hAnsi="宋体" w:hint="eastAsia"/>
                <w:bCs/>
                <w:szCs w:val="21"/>
              </w:rPr>
              <w:t>3</w:t>
            </w:r>
          </w:p>
        </w:tc>
      </w:tr>
    </w:tbl>
    <w:p w:rsidR="00140CB8" w:rsidRDefault="00140CB8" w:rsidP="00140CB8">
      <w:pPr>
        <w:spacing w:beforeLines="50" w:line="276" w:lineRule="auto"/>
        <w:jc w:val="left"/>
        <w:rPr>
          <w:rFonts w:ascii="宋体" w:hAnsi="宋体"/>
          <w:color w:val="FF0000"/>
          <w:sz w:val="24"/>
        </w:rPr>
      </w:pPr>
      <w:r w:rsidRPr="00520092">
        <w:rPr>
          <w:rFonts w:ascii="宋体" w:hAnsi="宋体" w:hint="eastAsia"/>
          <w:color w:val="FF0000"/>
          <w:sz w:val="24"/>
        </w:rPr>
        <w:t>说明：</w:t>
      </w:r>
    </w:p>
    <w:p w:rsidR="00140CB8" w:rsidRPr="00520092" w:rsidRDefault="00140CB8" w:rsidP="00140CB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140CB8" w:rsidRDefault="00140CB8" w:rsidP="00140CB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140CB8" w:rsidRPr="0054632F" w:rsidRDefault="00140CB8" w:rsidP="00140CB8">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140CB8" w:rsidRDefault="00140CB8" w:rsidP="00140CB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140CB8" w:rsidRDefault="00140CB8" w:rsidP="00140CB8">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140CB8" w:rsidRPr="00865AD4" w:rsidRDefault="00140CB8" w:rsidP="00140CB8"/>
    <w:p w:rsidR="00140CB8" w:rsidRPr="009D3DA1" w:rsidRDefault="00140CB8" w:rsidP="00140CB8">
      <w:pPr>
        <w:pStyle w:val="a5"/>
        <w:numPr>
          <w:ilvl w:val="0"/>
          <w:numId w:val="4"/>
        </w:numPr>
        <w:spacing w:line="276" w:lineRule="auto"/>
        <w:ind w:firstLineChars="0"/>
        <w:rPr>
          <w:rFonts w:ascii="宋体" w:hAnsi="宋体"/>
          <w:sz w:val="24"/>
        </w:rPr>
      </w:pPr>
      <w:r w:rsidRPr="009D3DA1">
        <w:rPr>
          <w:rFonts w:ascii="宋体" w:hAnsi="宋体"/>
          <w:sz w:val="24"/>
        </w:rPr>
        <w:t>功能要求：适用于医学实验室尿液常规检查，可通过流水线连接轨道与全自动尿有形成份分析仪连接，实现在两台仪器之间全自动连续进样。</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仪器采用测定原理：彩色CMOS传感器进行扫描与测光。</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▲测定项目≥14项。其中包括肌</w:t>
      </w:r>
      <w:proofErr w:type="gramStart"/>
      <w:r w:rsidRPr="009D3DA1">
        <w:rPr>
          <w:rFonts w:ascii="宋体" w:hAnsi="宋体"/>
          <w:sz w:val="24"/>
        </w:rPr>
        <w:t>酐</w:t>
      </w:r>
      <w:proofErr w:type="gramEnd"/>
      <w:r w:rsidRPr="009D3DA1">
        <w:rPr>
          <w:rFonts w:ascii="宋体" w:hAnsi="宋体"/>
          <w:sz w:val="24"/>
        </w:rPr>
        <w:t>，尿微量白蛋白，尿微量白蛋白/肌</w:t>
      </w:r>
      <w:proofErr w:type="gramStart"/>
      <w:r w:rsidRPr="009D3DA1">
        <w:rPr>
          <w:rFonts w:ascii="宋体" w:hAnsi="宋体"/>
          <w:sz w:val="24"/>
        </w:rPr>
        <w:t>酐</w:t>
      </w:r>
      <w:proofErr w:type="gramEnd"/>
      <w:r w:rsidRPr="009D3DA1">
        <w:rPr>
          <w:rFonts w:ascii="宋体" w:hAnsi="宋体"/>
          <w:sz w:val="24"/>
        </w:rPr>
        <w:t>，蛋白/肌</w:t>
      </w:r>
      <w:proofErr w:type="gramStart"/>
      <w:r w:rsidRPr="009D3DA1">
        <w:rPr>
          <w:rFonts w:ascii="宋体" w:hAnsi="宋体"/>
          <w:sz w:val="24"/>
        </w:rPr>
        <w:t>酐</w:t>
      </w:r>
      <w:proofErr w:type="gramEnd"/>
      <w:r w:rsidRPr="009D3DA1">
        <w:rPr>
          <w:rFonts w:ascii="宋体" w:hAnsi="宋体"/>
          <w:sz w:val="24"/>
        </w:rPr>
        <w:t>比值，以满足肾脏疾病早期诊断的临床需求。</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加样方式：自动的定量点式加样。</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▲干化学检测速度≥270标本/小时。</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试纸条容量≥300条，有防止</w:t>
      </w:r>
      <w:proofErr w:type="gramStart"/>
      <w:r w:rsidRPr="009D3DA1">
        <w:rPr>
          <w:rFonts w:ascii="宋体" w:hAnsi="宋体"/>
          <w:sz w:val="24"/>
        </w:rPr>
        <w:t>尿条氧</w:t>
      </w:r>
      <w:proofErr w:type="gramEnd"/>
      <w:r w:rsidRPr="009D3DA1">
        <w:rPr>
          <w:rFonts w:ascii="宋体" w:hAnsi="宋体"/>
          <w:sz w:val="24"/>
        </w:rPr>
        <w:t>化的装置，在湿热实验条件下可防止尿</w:t>
      </w:r>
      <w:proofErr w:type="gramStart"/>
      <w:r w:rsidRPr="009D3DA1">
        <w:rPr>
          <w:rFonts w:ascii="宋体" w:hAnsi="宋体"/>
          <w:sz w:val="24"/>
        </w:rPr>
        <w:t>试纸条氧化</w:t>
      </w:r>
      <w:proofErr w:type="gramEnd"/>
      <w:r w:rsidRPr="009D3DA1">
        <w:rPr>
          <w:rFonts w:ascii="宋体" w:hAnsi="宋体"/>
          <w:sz w:val="24"/>
        </w:rPr>
        <w:t>。</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▲样本量：最少样本量要求≤1ml尿液，满足临床少量样本也可检测的需求。</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比重检测：采用美国临床和实验室标准协会（NCCLS）认可的光学折射率测定。</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颜色检测：比色测定求出吸光度数据。</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lastRenderedPageBreak/>
        <w:t>试纸条特性：能抗VC干扰，能抑制共存物质间相影响，室温保存1年。</w:t>
      </w:r>
    </w:p>
    <w:p w:rsidR="00140CB8" w:rsidRPr="009D3DA1" w:rsidRDefault="00140CB8" w:rsidP="00140CB8">
      <w:pPr>
        <w:pStyle w:val="a5"/>
        <w:numPr>
          <w:ilvl w:val="0"/>
          <w:numId w:val="4"/>
        </w:numPr>
        <w:spacing w:line="360" w:lineRule="auto"/>
        <w:ind w:firstLineChars="0"/>
        <w:jc w:val="left"/>
        <w:rPr>
          <w:rFonts w:ascii="宋体" w:hAnsi="宋体"/>
          <w:sz w:val="24"/>
        </w:rPr>
      </w:pPr>
      <w:r w:rsidRPr="009D3DA1">
        <w:rPr>
          <w:rFonts w:ascii="宋体" w:hAnsi="宋体"/>
          <w:sz w:val="24"/>
        </w:rPr>
        <w:t>可与科室现有全自动尿有形成份分析</w:t>
      </w:r>
      <w:proofErr w:type="gramStart"/>
      <w:r w:rsidRPr="009D3DA1">
        <w:rPr>
          <w:rFonts w:ascii="宋体" w:hAnsi="宋体"/>
          <w:sz w:val="24"/>
        </w:rPr>
        <w:t>仪系统</w:t>
      </w:r>
      <w:proofErr w:type="gramEnd"/>
      <w:r w:rsidRPr="009D3DA1">
        <w:rPr>
          <w:rFonts w:ascii="宋体" w:hAnsi="宋体"/>
          <w:sz w:val="24"/>
        </w:rPr>
        <w:t>轨道无缝式连接成为尿液分析流水线。</w:t>
      </w:r>
    </w:p>
    <w:p w:rsidR="00140CB8" w:rsidRDefault="00140CB8" w:rsidP="00140CB8">
      <w:pPr>
        <w:pStyle w:val="a5"/>
        <w:numPr>
          <w:ilvl w:val="0"/>
          <w:numId w:val="4"/>
        </w:numPr>
        <w:spacing w:line="360" w:lineRule="auto"/>
        <w:ind w:firstLineChars="0"/>
        <w:jc w:val="left"/>
        <w:rPr>
          <w:rFonts w:ascii="宋体" w:hAnsi="宋体" w:hint="eastAsia"/>
          <w:sz w:val="24"/>
        </w:rPr>
      </w:pPr>
      <w:r w:rsidRPr="009D3DA1">
        <w:rPr>
          <w:rFonts w:ascii="宋体" w:hAnsi="宋体"/>
          <w:sz w:val="24"/>
        </w:rPr>
        <w:t>配置要求：全自动尿液干化学分析仪 3台+升级轨道3套</w:t>
      </w:r>
    </w:p>
    <w:p w:rsidR="00140CB8" w:rsidRPr="009D3DA1" w:rsidRDefault="00140CB8" w:rsidP="00140CB8">
      <w:pPr>
        <w:pStyle w:val="a5"/>
        <w:numPr>
          <w:ilvl w:val="0"/>
          <w:numId w:val="4"/>
        </w:numPr>
        <w:spacing w:line="360" w:lineRule="auto"/>
        <w:ind w:firstLineChars="0"/>
        <w:jc w:val="left"/>
        <w:rPr>
          <w:rFonts w:ascii="宋体" w:hAnsi="宋体"/>
          <w:sz w:val="24"/>
        </w:rPr>
      </w:pPr>
      <w:r>
        <w:rPr>
          <w:rFonts w:ascii="宋体" w:hAnsi="宋体" w:hint="eastAsia"/>
          <w:sz w:val="24"/>
        </w:rPr>
        <w:t>耗材每人份≤1.8元。</w:t>
      </w:r>
    </w:p>
    <w:p w:rsidR="004E6973" w:rsidRDefault="004E6973"/>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CB8" w:rsidRDefault="00140CB8" w:rsidP="00140CB8">
      <w:r>
        <w:separator/>
      </w:r>
    </w:p>
  </w:endnote>
  <w:endnote w:type="continuationSeparator" w:id="0">
    <w:p w:rsidR="00140CB8" w:rsidRDefault="00140CB8" w:rsidP="00140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CB8" w:rsidRDefault="00140CB8" w:rsidP="00140CB8">
      <w:r>
        <w:separator/>
      </w:r>
    </w:p>
  </w:footnote>
  <w:footnote w:type="continuationSeparator" w:id="0">
    <w:p w:rsidR="00140CB8" w:rsidRDefault="00140CB8" w:rsidP="00140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396440B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5D153F55"/>
    <w:multiLevelType w:val="hybridMultilevel"/>
    <w:tmpl w:val="A296BF38"/>
    <w:lvl w:ilvl="0" w:tplc="3162EEAE">
      <w:start w:val="1"/>
      <w:numFmt w:val="decimal"/>
      <w:lvlText w:val="%1."/>
      <w:lvlJc w:val="left"/>
      <w:pPr>
        <w:ind w:left="661" w:hanging="420"/>
      </w:pPr>
      <w:rPr>
        <w:rFonts w:hint="eastAsia"/>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CB8"/>
    <w:rsid w:val="000154F0"/>
    <w:rsid w:val="00140CB8"/>
    <w:rsid w:val="00472697"/>
    <w:rsid w:val="004E6973"/>
    <w:rsid w:val="00602209"/>
    <w:rsid w:val="009678C1"/>
    <w:rsid w:val="00B66ECA"/>
    <w:rsid w:val="00C55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B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140CB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140CB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CB8"/>
    <w:rPr>
      <w:sz w:val="18"/>
      <w:szCs w:val="18"/>
    </w:rPr>
  </w:style>
  <w:style w:type="paragraph" w:styleId="a4">
    <w:name w:val="footer"/>
    <w:basedOn w:val="a"/>
    <w:link w:val="Char0"/>
    <w:uiPriority w:val="99"/>
    <w:semiHidden/>
    <w:unhideWhenUsed/>
    <w:rsid w:val="00140C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0CB8"/>
    <w:rPr>
      <w:sz w:val="18"/>
      <w:szCs w:val="18"/>
    </w:rPr>
  </w:style>
  <w:style w:type="character" w:customStyle="1" w:styleId="2Char">
    <w:name w:val="标题 2 Char"/>
    <w:basedOn w:val="a0"/>
    <w:link w:val="2"/>
    <w:rsid w:val="00140CB8"/>
    <w:rPr>
      <w:rFonts w:ascii="Arial" w:eastAsia="仿宋_GB2312" w:hAnsi="Arial" w:cs="Times New Roman"/>
      <w:b/>
      <w:bCs/>
      <w:sz w:val="28"/>
      <w:szCs w:val="32"/>
    </w:rPr>
  </w:style>
  <w:style w:type="character" w:customStyle="1" w:styleId="3Char">
    <w:name w:val="标题 3 Char"/>
    <w:basedOn w:val="a0"/>
    <w:link w:val="3"/>
    <w:qFormat/>
    <w:rsid w:val="00140CB8"/>
    <w:rPr>
      <w:rFonts w:ascii="Times New Roman" w:eastAsia="仿宋_GB2312" w:hAnsi="Times New Roman" w:cs="Times New Roman"/>
      <w:b/>
      <w:bCs/>
      <w:sz w:val="28"/>
      <w:szCs w:val="32"/>
    </w:rPr>
  </w:style>
  <w:style w:type="paragraph" w:styleId="a5">
    <w:name w:val="List Paragraph"/>
    <w:basedOn w:val="a"/>
    <w:uiPriority w:val="99"/>
    <w:qFormat/>
    <w:rsid w:val="00140CB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570</Characters>
  <Application>Microsoft Office Word</Application>
  <DocSecurity>0</DocSecurity>
  <Lines>4</Lines>
  <Paragraphs>1</Paragraphs>
  <ScaleCrop>false</ScaleCrop>
  <Company>Chinese ORG</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2020-09-23T03:05:00Z</dcterms:created>
  <dcterms:modified xsi:type="dcterms:W3CDTF">2020-09-23T03:08:00Z</dcterms:modified>
</cp:coreProperties>
</file>