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20" w:rsidRPr="00C45FE6" w:rsidRDefault="00D14520" w:rsidP="00D1452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14520" w:rsidRPr="008E2C68" w:rsidRDefault="00D14520" w:rsidP="00D1452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D14520" w:rsidTr="00D14520">
        <w:trPr>
          <w:trHeight w:val="456"/>
          <w:jc w:val="center"/>
        </w:trPr>
        <w:tc>
          <w:tcPr>
            <w:tcW w:w="926" w:type="pct"/>
            <w:vAlign w:val="center"/>
          </w:tcPr>
          <w:p w:rsidR="00D14520" w:rsidRDefault="00D14520" w:rsidP="00BA37D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14520" w:rsidRDefault="00D14520" w:rsidP="00BA37D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14520" w:rsidRDefault="00D14520" w:rsidP="00BA37DC">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D14520" w:rsidTr="00D14520">
        <w:trPr>
          <w:trHeight w:val="822"/>
          <w:jc w:val="center"/>
        </w:trPr>
        <w:tc>
          <w:tcPr>
            <w:tcW w:w="926" w:type="pct"/>
            <w:vAlign w:val="center"/>
          </w:tcPr>
          <w:p w:rsidR="00D14520" w:rsidRDefault="00D14520" w:rsidP="00BA37D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14520" w:rsidRDefault="00D14520" w:rsidP="00BA37DC">
            <w:pPr>
              <w:jc w:val="center"/>
            </w:pPr>
            <w:r>
              <w:rPr>
                <w:rFonts w:ascii="宋体" w:hAnsi="宋体" w:hint="eastAsia"/>
                <w:bCs/>
                <w:sz w:val="24"/>
              </w:rPr>
              <w:t>全自动便潜血分析仪</w:t>
            </w:r>
          </w:p>
        </w:tc>
        <w:tc>
          <w:tcPr>
            <w:tcW w:w="1207" w:type="pct"/>
            <w:vAlign w:val="center"/>
          </w:tcPr>
          <w:p w:rsidR="00D14520" w:rsidRDefault="00D14520" w:rsidP="00BA37DC">
            <w:pPr>
              <w:jc w:val="center"/>
            </w:pPr>
            <w:r>
              <w:rPr>
                <w:rFonts w:hint="eastAsia"/>
              </w:rPr>
              <w:t>1</w:t>
            </w:r>
          </w:p>
        </w:tc>
      </w:tr>
    </w:tbl>
    <w:p w:rsidR="00D14520" w:rsidRPr="00520092" w:rsidRDefault="00D14520" w:rsidP="00D14520">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D14520" w:rsidRPr="00520092" w:rsidRDefault="00D14520" w:rsidP="00D1452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14520" w:rsidRDefault="00D14520" w:rsidP="00D1452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14520" w:rsidRPr="0054632F" w:rsidRDefault="00D14520" w:rsidP="00D1452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14520" w:rsidRDefault="00D14520" w:rsidP="00D1452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14520" w:rsidRPr="00865AD4" w:rsidRDefault="00D14520" w:rsidP="00D14520">
      <w:r w:rsidRPr="00F307F0">
        <w:rPr>
          <w:rFonts w:ascii="宋体" w:hAnsi="宋体" w:hint="eastAsia"/>
          <w:b/>
          <w:color w:val="FF0000"/>
          <w:sz w:val="24"/>
        </w:rPr>
        <w:t>备注：提供原厂技术彩页，原厂技术彩页必须支持投标产品。</w:t>
      </w:r>
    </w:p>
    <w:p w:rsidR="00D14520" w:rsidRDefault="00D14520" w:rsidP="00D14520">
      <w:pPr>
        <w:spacing w:line="276" w:lineRule="auto"/>
        <w:jc w:val="left"/>
      </w:pPr>
      <w:r>
        <w:rPr>
          <w:rFonts w:hint="eastAsia"/>
        </w:rPr>
        <w:t xml:space="preserve">   </w:t>
      </w:r>
    </w:p>
    <w:tbl>
      <w:tblPr>
        <w:tblW w:w="8784" w:type="dxa"/>
        <w:tblCellMar>
          <w:left w:w="28" w:type="dxa"/>
          <w:right w:w="28" w:type="dxa"/>
        </w:tblCellMar>
        <w:tblLook w:val="04A0" w:firstRow="1" w:lastRow="0" w:firstColumn="1" w:lastColumn="0" w:noHBand="0" w:noVBand="1"/>
      </w:tblPr>
      <w:tblGrid>
        <w:gridCol w:w="421"/>
        <w:gridCol w:w="8363"/>
      </w:tblGrid>
      <w:tr w:rsidR="00D14520" w:rsidRPr="00B8563B" w:rsidTr="00BA37DC">
        <w:trPr>
          <w:trHeight w:val="600"/>
        </w:trPr>
        <w:tc>
          <w:tcPr>
            <w:tcW w:w="421" w:type="dxa"/>
            <w:shd w:val="clear" w:color="auto" w:fill="auto"/>
            <w:noWrap/>
            <w:vAlign w:val="center"/>
            <w:hideMark/>
          </w:tcPr>
          <w:p w:rsidR="00D14520"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w:t>
            </w:r>
          </w:p>
          <w:p w:rsidR="00D14520" w:rsidRPr="00B8563B" w:rsidRDefault="00D14520" w:rsidP="00BA37DC">
            <w:pPr>
              <w:widowControl/>
              <w:jc w:val="center"/>
              <w:rPr>
                <w:rFonts w:ascii="仿宋" w:eastAsia="仿宋" w:hAnsi="仿宋"/>
                <w:kern w:val="0"/>
                <w:sz w:val="22"/>
                <w:lang w:eastAsia="zh-TW"/>
              </w:rPr>
            </w:pPr>
          </w:p>
        </w:tc>
        <w:tc>
          <w:tcPr>
            <w:tcW w:w="8363" w:type="dxa"/>
            <w:shd w:val="clear" w:color="auto" w:fill="auto"/>
            <w:vAlign w:val="center"/>
            <w:hideMark/>
          </w:tcPr>
          <w:p w:rsidR="00D14520" w:rsidRPr="0050477F" w:rsidRDefault="00D14520" w:rsidP="00BA37DC">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测定原理：利用乳胶凝集对抗原抗体反应进行检测，通过对一个已知浓度的标准试剂制定标准曲线，测量出相对于标准试剂的待测样本中人血红蛋白含量。</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符合病理学会--实验室CAP认证政策，且在已公示的项目名录中</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3</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检测结果定量，便于准确判断样本中待测物含量</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4</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处理能力</w:t>
            </w:r>
            <w:r w:rsidRPr="0050477F">
              <w:rPr>
                <w:rFonts w:ascii="宋体" w:hAnsi="宋体"/>
                <w:sz w:val="24"/>
              </w:rPr>
              <w:t>≥</w:t>
            </w:r>
            <w:r w:rsidRPr="0050477F">
              <w:rPr>
                <w:rFonts w:ascii="宋体" w:hAnsi="宋体" w:hint="eastAsia"/>
                <w:sz w:val="24"/>
              </w:rPr>
              <w:t>88样本/小时</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5</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全自动，无需人工加样</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6</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支持自动重复检测样品</w:t>
            </w:r>
            <w:r w:rsidRPr="0050477F">
              <w:rPr>
                <w:rFonts w:ascii="宋体" w:hAnsi="宋体"/>
                <w:sz w:val="24"/>
              </w:rPr>
              <w:t>≥</w:t>
            </w:r>
            <w:r w:rsidRPr="0050477F">
              <w:rPr>
                <w:rFonts w:ascii="宋体" w:hAnsi="宋体" w:hint="eastAsia"/>
                <w:sz w:val="24"/>
              </w:rPr>
              <w:t>10次</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7</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可同时放置</w:t>
            </w:r>
            <w:r w:rsidRPr="0050477F">
              <w:rPr>
                <w:rFonts w:ascii="宋体" w:hAnsi="宋体"/>
                <w:sz w:val="24"/>
              </w:rPr>
              <w:t>≥</w:t>
            </w:r>
            <w:r w:rsidRPr="0050477F">
              <w:rPr>
                <w:rFonts w:ascii="宋体" w:hAnsi="宋体" w:hint="eastAsia"/>
                <w:sz w:val="24"/>
              </w:rPr>
              <w:t>20个</w:t>
            </w:r>
            <w:proofErr w:type="gramStart"/>
            <w:r w:rsidRPr="0050477F">
              <w:rPr>
                <w:rFonts w:ascii="宋体" w:hAnsi="宋体" w:hint="eastAsia"/>
                <w:sz w:val="24"/>
              </w:rPr>
              <w:t>采便管</w:t>
            </w:r>
            <w:proofErr w:type="gramEnd"/>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8</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可同时放置</w:t>
            </w:r>
            <w:r w:rsidRPr="0050477F">
              <w:rPr>
                <w:rFonts w:ascii="宋体" w:hAnsi="宋体"/>
                <w:sz w:val="24"/>
              </w:rPr>
              <w:t>≥</w:t>
            </w:r>
            <w:r w:rsidRPr="0050477F">
              <w:rPr>
                <w:rFonts w:ascii="宋体" w:hAnsi="宋体" w:hint="eastAsia"/>
                <w:sz w:val="24"/>
              </w:rPr>
              <w:t>20个取样杯</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9</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具备专用样本架</w:t>
            </w:r>
            <w:r w:rsidRPr="0050477F">
              <w:rPr>
                <w:rFonts w:ascii="宋体" w:hAnsi="宋体"/>
                <w:sz w:val="24"/>
              </w:rPr>
              <w:t>≥</w:t>
            </w:r>
            <w:r w:rsidRPr="0050477F">
              <w:rPr>
                <w:rFonts w:ascii="宋体" w:hAnsi="宋体" w:hint="eastAsia"/>
                <w:sz w:val="24"/>
              </w:rPr>
              <w:t>4个</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10</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测定中可追加放置</w:t>
            </w:r>
            <w:proofErr w:type="gramStart"/>
            <w:r w:rsidRPr="0050477F">
              <w:rPr>
                <w:rFonts w:ascii="宋体" w:hAnsi="宋体" w:hint="eastAsia"/>
                <w:sz w:val="24"/>
              </w:rPr>
              <w:t>采便管</w:t>
            </w:r>
            <w:proofErr w:type="gramEnd"/>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11</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测定中可追加放置取样杯</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lastRenderedPageBreak/>
              <w:t>12</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支持自动化质</w:t>
            </w:r>
            <w:proofErr w:type="gramStart"/>
            <w:r w:rsidRPr="0050477F">
              <w:rPr>
                <w:rFonts w:ascii="宋体" w:hAnsi="宋体" w:hint="eastAsia"/>
                <w:sz w:val="24"/>
              </w:rPr>
              <w:t>控功能</w:t>
            </w:r>
            <w:proofErr w:type="gramEnd"/>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13</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Pr>
                <w:rFonts w:ascii="宋体" w:hAnsi="宋体" w:hint="eastAsia"/>
                <w:sz w:val="24"/>
              </w:rPr>
              <w:t>▲</w:t>
            </w:r>
            <w:r w:rsidRPr="0050477F">
              <w:rPr>
                <w:rFonts w:ascii="宋体" w:hAnsi="宋体" w:hint="eastAsia"/>
                <w:sz w:val="24"/>
              </w:rPr>
              <w:t>支持自动化重复检测质控</w:t>
            </w:r>
            <w:r w:rsidRPr="0050477F">
              <w:rPr>
                <w:rFonts w:ascii="宋体" w:hAnsi="宋体"/>
                <w:sz w:val="24"/>
              </w:rPr>
              <w:t>≥</w:t>
            </w:r>
            <w:r w:rsidRPr="0050477F">
              <w:rPr>
                <w:rFonts w:ascii="宋体" w:hAnsi="宋体" w:hint="eastAsia"/>
                <w:sz w:val="24"/>
              </w:rPr>
              <w:t>10次</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14</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支持自动化校准曲线制作功能</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15</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自动喷嘴式取样（附带液面探测功能及清洗功能）</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16</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自动喷嘴式试剂分注（附带液面探测功能及清洗功能）</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17</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具备旋转式搅拌棒，自动搅拌（附带洗液及纯化水自动清洗功能）</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18</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具备恒温系统，保证检测的稳定性</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19</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配置废液桶</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20</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光源： LED（波长</w:t>
            </w:r>
            <w:r w:rsidRPr="0050477F">
              <w:rPr>
                <w:rFonts w:ascii="宋体" w:hAnsi="宋体"/>
                <w:sz w:val="24"/>
              </w:rPr>
              <w:t>≥</w:t>
            </w:r>
            <w:r w:rsidRPr="0050477F">
              <w:rPr>
                <w:rFonts w:ascii="宋体" w:hAnsi="宋体" w:hint="eastAsia"/>
                <w:sz w:val="24"/>
              </w:rPr>
              <w:t>660nm）</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21</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具备硅光电二极管探测器</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22</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彩色液晶触屏(（</w:t>
            </w:r>
            <w:r w:rsidRPr="0050477F">
              <w:rPr>
                <w:rFonts w:ascii="宋体" w:hAnsi="宋体"/>
                <w:sz w:val="24"/>
              </w:rPr>
              <w:t>≥</w:t>
            </w:r>
            <w:r w:rsidRPr="0050477F">
              <w:rPr>
                <w:rFonts w:ascii="宋体" w:hAnsi="宋体" w:hint="eastAsia"/>
                <w:sz w:val="24"/>
              </w:rPr>
              <w:t>5.7英寸），系统语言（英语）</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23</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样本结果储存量</w:t>
            </w:r>
            <w:r w:rsidRPr="0050477F">
              <w:rPr>
                <w:rFonts w:ascii="宋体" w:hAnsi="宋体"/>
                <w:sz w:val="24"/>
              </w:rPr>
              <w:t>≥</w:t>
            </w:r>
            <w:r w:rsidRPr="0050477F">
              <w:rPr>
                <w:rFonts w:ascii="宋体" w:hAnsi="宋体" w:hint="eastAsia"/>
                <w:sz w:val="24"/>
              </w:rPr>
              <w:t>4000，样本质</w:t>
            </w:r>
            <w:proofErr w:type="gramStart"/>
            <w:r w:rsidRPr="0050477F">
              <w:rPr>
                <w:rFonts w:ascii="宋体" w:hAnsi="宋体" w:hint="eastAsia"/>
                <w:sz w:val="24"/>
              </w:rPr>
              <w:t>控结果</w:t>
            </w:r>
            <w:proofErr w:type="gramEnd"/>
            <w:r w:rsidRPr="0050477F">
              <w:rPr>
                <w:rFonts w:ascii="宋体" w:hAnsi="宋体" w:hint="eastAsia"/>
                <w:sz w:val="24"/>
              </w:rPr>
              <w:t>储存量</w:t>
            </w:r>
            <w:r w:rsidRPr="0050477F">
              <w:rPr>
                <w:rFonts w:ascii="宋体" w:hAnsi="宋体"/>
                <w:sz w:val="24"/>
              </w:rPr>
              <w:t>≥</w:t>
            </w:r>
            <w:r w:rsidRPr="0050477F">
              <w:rPr>
                <w:rFonts w:ascii="宋体" w:hAnsi="宋体" w:hint="eastAsia"/>
                <w:sz w:val="24"/>
              </w:rPr>
              <w:t>800，测试错误信息存储</w:t>
            </w:r>
            <w:r w:rsidRPr="0050477F">
              <w:rPr>
                <w:rFonts w:ascii="宋体" w:hAnsi="宋体"/>
                <w:sz w:val="24"/>
              </w:rPr>
              <w:t>≥</w:t>
            </w:r>
            <w:r w:rsidRPr="0050477F">
              <w:rPr>
                <w:rFonts w:ascii="宋体" w:hAnsi="宋体" w:hint="eastAsia"/>
                <w:sz w:val="24"/>
              </w:rPr>
              <w:t>1000</w:t>
            </w:r>
          </w:p>
        </w:tc>
      </w:tr>
      <w:tr w:rsidR="00D14520" w:rsidRPr="00B8563B" w:rsidTr="00BA37DC">
        <w:trPr>
          <w:trHeight w:val="600"/>
        </w:trPr>
        <w:tc>
          <w:tcPr>
            <w:tcW w:w="421" w:type="dxa"/>
            <w:shd w:val="clear" w:color="auto" w:fill="auto"/>
            <w:noWrap/>
            <w:vAlign w:val="center"/>
            <w:hideMark/>
          </w:tcPr>
          <w:p w:rsidR="00D14520"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24</w:t>
            </w:r>
          </w:p>
          <w:p w:rsidR="00D14520" w:rsidRPr="00B8563B" w:rsidRDefault="00D14520" w:rsidP="00BA37DC">
            <w:pPr>
              <w:widowControl/>
              <w:jc w:val="center"/>
              <w:rPr>
                <w:rFonts w:ascii="仿宋" w:eastAsia="仿宋" w:hAnsi="仿宋"/>
                <w:kern w:val="0"/>
                <w:sz w:val="22"/>
                <w:lang w:eastAsia="zh-TW"/>
              </w:rPr>
            </w:pP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支持三种输出方式：打印输出（内设热敏打印纸）、系统输出（RS232C串口）、USB接口</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25</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随机内设样本、样本架条形码扫描器</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26</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准确度：百分偏倚</w:t>
            </w:r>
            <w:r w:rsidRPr="0050477F">
              <w:rPr>
                <w:rFonts w:ascii="宋体" w:hAnsi="宋体"/>
                <w:sz w:val="24"/>
              </w:rPr>
              <w:t>≤</w:t>
            </w:r>
            <w:r w:rsidRPr="0050477F">
              <w:rPr>
                <w:rFonts w:ascii="宋体" w:hAnsi="宋体" w:hint="eastAsia"/>
                <w:sz w:val="24"/>
              </w:rPr>
              <w:t>10%</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27</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重复性：CV</w:t>
            </w:r>
            <w:r w:rsidRPr="0050477F">
              <w:rPr>
                <w:rFonts w:ascii="宋体" w:hAnsi="宋体"/>
                <w:sz w:val="24"/>
              </w:rPr>
              <w:t>≤</w:t>
            </w:r>
            <w:r w:rsidRPr="0050477F">
              <w:rPr>
                <w:rFonts w:ascii="宋体" w:hAnsi="宋体" w:hint="eastAsia"/>
                <w:sz w:val="24"/>
              </w:rPr>
              <w:t>7%</w:t>
            </w:r>
          </w:p>
        </w:tc>
      </w:tr>
      <w:tr w:rsidR="00D14520" w:rsidRPr="00B8563B" w:rsidTr="00BA37DC">
        <w:trPr>
          <w:trHeight w:val="600"/>
        </w:trPr>
        <w:tc>
          <w:tcPr>
            <w:tcW w:w="421" w:type="dxa"/>
            <w:shd w:val="clear" w:color="auto" w:fill="auto"/>
            <w:noWrap/>
            <w:vAlign w:val="center"/>
            <w:hideMark/>
          </w:tcPr>
          <w:p w:rsidR="00D14520" w:rsidRPr="00B8563B" w:rsidRDefault="00D14520" w:rsidP="00BA37DC">
            <w:pPr>
              <w:widowControl/>
              <w:jc w:val="center"/>
              <w:rPr>
                <w:rFonts w:ascii="仿宋" w:eastAsia="仿宋" w:hAnsi="仿宋"/>
                <w:kern w:val="0"/>
                <w:sz w:val="22"/>
                <w:lang w:eastAsia="zh-TW"/>
              </w:rPr>
            </w:pPr>
            <w:r w:rsidRPr="00B8563B">
              <w:rPr>
                <w:rFonts w:ascii="仿宋" w:eastAsia="仿宋" w:hAnsi="仿宋" w:hint="eastAsia"/>
                <w:kern w:val="0"/>
                <w:sz w:val="22"/>
                <w:lang w:eastAsia="zh-TW"/>
              </w:rPr>
              <w:t>28</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rPr>
            </w:pPr>
            <w:r w:rsidRPr="0050477F">
              <w:rPr>
                <w:rFonts w:ascii="宋体" w:hAnsi="宋体" w:hint="eastAsia"/>
                <w:sz w:val="24"/>
              </w:rPr>
              <w:t>携带污染率</w:t>
            </w:r>
            <w:r w:rsidRPr="0050477F">
              <w:rPr>
                <w:rFonts w:ascii="宋体" w:hAnsi="宋体"/>
                <w:sz w:val="24"/>
              </w:rPr>
              <w:t>≤</w:t>
            </w:r>
            <w:r w:rsidRPr="0050477F">
              <w:rPr>
                <w:rFonts w:ascii="宋体" w:hAnsi="宋体" w:hint="eastAsia"/>
                <w:sz w:val="24"/>
              </w:rPr>
              <w:t>0.01%</w:t>
            </w:r>
          </w:p>
        </w:tc>
      </w:tr>
      <w:tr w:rsidR="00D14520" w:rsidRPr="00B8563B" w:rsidTr="00BA37DC">
        <w:trPr>
          <w:trHeight w:val="600"/>
        </w:trPr>
        <w:tc>
          <w:tcPr>
            <w:tcW w:w="421" w:type="dxa"/>
            <w:shd w:val="clear" w:color="auto" w:fill="auto"/>
            <w:noWrap/>
            <w:vAlign w:val="center"/>
            <w:hideMark/>
          </w:tcPr>
          <w:p w:rsidR="00D14520" w:rsidRPr="0050477F" w:rsidRDefault="00D14520" w:rsidP="00BA37DC">
            <w:pPr>
              <w:widowControl/>
              <w:jc w:val="center"/>
              <w:rPr>
                <w:rFonts w:ascii="仿宋" w:eastAsia="仿宋" w:hAnsi="仿宋"/>
                <w:kern w:val="0"/>
                <w:sz w:val="22"/>
                <w:highlight w:val="yellow"/>
              </w:rPr>
            </w:pPr>
            <w:r w:rsidRPr="0050477F">
              <w:rPr>
                <w:rFonts w:ascii="仿宋" w:eastAsia="仿宋" w:hAnsi="仿宋" w:hint="eastAsia"/>
                <w:kern w:val="0"/>
                <w:sz w:val="22"/>
                <w:highlight w:val="yellow"/>
              </w:rPr>
              <w:t xml:space="preserve">29    </w:t>
            </w:r>
          </w:p>
        </w:tc>
        <w:tc>
          <w:tcPr>
            <w:tcW w:w="8363" w:type="dxa"/>
            <w:shd w:val="clear" w:color="auto" w:fill="auto"/>
            <w:noWrap/>
            <w:vAlign w:val="center"/>
            <w:hideMark/>
          </w:tcPr>
          <w:p w:rsidR="00D14520" w:rsidRPr="0050477F" w:rsidRDefault="00D14520" w:rsidP="00BA37DC">
            <w:pPr>
              <w:widowControl/>
              <w:spacing w:line="276" w:lineRule="auto"/>
              <w:jc w:val="left"/>
              <w:rPr>
                <w:rFonts w:ascii="宋体" w:hAnsi="宋体"/>
                <w:sz w:val="24"/>
                <w:highlight w:val="yellow"/>
              </w:rPr>
            </w:pPr>
            <w:proofErr w:type="gramStart"/>
            <w:r w:rsidRPr="0050477F">
              <w:rPr>
                <w:rFonts w:ascii="宋体" w:hAnsi="宋体" w:hint="eastAsia"/>
                <w:sz w:val="24"/>
                <w:highlight w:val="yellow"/>
              </w:rPr>
              <w:t>耗材每单人</w:t>
            </w:r>
            <w:proofErr w:type="gramEnd"/>
            <w:r w:rsidRPr="0050477F">
              <w:rPr>
                <w:rFonts w:ascii="宋体" w:hAnsi="宋体" w:hint="eastAsia"/>
                <w:sz w:val="24"/>
                <w:highlight w:val="yellow"/>
              </w:rPr>
              <w:t xml:space="preserve">份≤33元    </w:t>
            </w:r>
          </w:p>
        </w:tc>
      </w:tr>
    </w:tbl>
    <w:p w:rsidR="00D14520" w:rsidRDefault="00D14520" w:rsidP="00D14520">
      <w:pPr>
        <w:spacing w:line="276" w:lineRule="auto"/>
        <w:jc w:val="left"/>
      </w:pPr>
    </w:p>
    <w:p w:rsidR="00D14520" w:rsidRDefault="00D14520" w:rsidP="00D14520">
      <w:pPr>
        <w:spacing w:line="276" w:lineRule="auto"/>
        <w:jc w:val="left"/>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20" w:rsidRDefault="00D14520" w:rsidP="00D14520">
      <w:r>
        <w:separator/>
      </w:r>
    </w:p>
  </w:endnote>
  <w:endnote w:type="continuationSeparator" w:id="0">
    <w:p w:rsidR="00D14520" w:rsidRDefault="00D14520" w:rsidP="00D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20" w:rsidRDefault="00D14520" w:rsidP="00D14520">
      <w:r>
        <w:separator/>
      </w:r>
    </w:p>
  </w:footnote>
  <w:footnote w:type="continuationSeparator" w:id="0">
    <w:p w:rsidR="00D14520" w:rsidRDefault="00D14520" w:rsidP="00D14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93"/>
    <w:rsid w:val="006F7793"/>
    <w:rsid w:val="00C5048A"/>
    <w:rsid w:val="00D14520"/>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2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1452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1452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520"/>
    <w:rPr>
      <w:sz w:val="18"/>
      <w:szCs w:val="18"/>
    </w:rPr>
  </w:style>
  <w:style w:type="paragraph" w:styleId="a4">
    <w:name w:val="footer"/>
    <w:basedOn w:val="a"/>
    <w:link w:val="Char0"/>
    <w:uiPriority w:val="99"/>
    <w:unhideWhenUsed/>
    <w:rsid w:val="00D14520"/>
    <w:pPr>
      <w:tabs>
        <w:tab w:val="center" w:pos="4153"/>
        <w:tab w:val="right" w:pos="8306"/>
      </w:tabs>
      <w:snapToGrid w:val="0"/>
      <w:jc w:val="left"/>
    </w:pPr>
    <w:rPr>
      <w:sz w:val="18"/>
      <w:szCs w:val="18"/>
    </w:rPr>
  </w:style>
  <w:style w:type="character" w:customStyle="1" w:styleId="Char0">
    <w:name w:val="页脚 Char"/>
    <w:basedOn w:val="a0"/>
    <w:link w:val="a4"/>
    <w:uiPriority w:val="99"/>
    <w:rsid w:val="00D14520"/>
    <w:rPr>
      <w:sz w:val="18"/>
      <w:szCs w:val="18"/>
    </w:rPr>
  </w:style>
  <w:style w:type="character" w:customStyle="1" w:styleId="2Char">
    <w:name w:val="标题 2 Char"/>
    <w:basedOn w:val="a0"/>
    <w:link w:val="2"/>
    <w:rsid w:val="00D14520"/>
    <w:rPr>
      <w:rFonts w:ascii="Arial" w:eastAsia="仿宋_GB2312" w:hAnsi="Arial" w:cs="Times New Roman"/>
      <w:b/>
      <w:bCs/>
      <w:sz w:val="28"/>
      <w:szCs w:val="32"/>
    </w:rPr>
  </w:style>
  <w:style w:type="character" w:customStyle="1" w:styleId="3Char">
    <w:name w:val="标题 3 Char"/>
    <w:basedOn w:val="a0"/>
    <w:link w:val="3"/>
    <w:qFormat/>
    <w:rsid w:val="00D14520"/>
    <w:rPr>
      <w:rFonts w:ascii="Times New Roman" w:eastAsia="仿宋_GB2312" w:hAnsi="Times New Roman" w:cs="Times New Roman"/>
      <w:b/>
      <w:bCs/>
      <w:sz w:val="28"/>
      <w:szCs w:val="32"/>
    </w:rPr>
  </w:style>
  <w:style w:type="paragraph" w:styleId="a5">
    <w:name w:val="List Paragraph"/>
    <w:basedOn w:val="a"/>
    <w:uiPriority w:val="99"/>
    <w:qFormat/>
    <w:rsid w:val="00D145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2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1452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1452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520"/>
    <w:rPr>
      <w:sz w:val="18"/>
      <w:szCs w:val="18"/>
    </w:rPr>
  </w:style>
  <w:style w:type="paragraph" w:styleId="a4">
    <w:name w:val="footer"/>
    <w:basedOn w:val="a"/>
    <w:link w:val="Char0"/>
    <w:uiPriority w:val="99"/>
    <w:unhideWhenUsed/>
    <w:rsid w:val="00D14520"/>
    <w:pPr>
      <w:tabs>
        <w:tab w:val="center" w:pos="4153"/>
        <w:tab w:val="right" w:pos="8306"/>
      </w:tabs>
      <w:snapToGrid w:val="0"/>
      <w:jc w:val="left"/>
    </w:pPr>
    <w:rPr>
      <w:sz w:val="18"/>
      <w:szCs w:val="18"/>
    </w:rPr>
  </w:style>
  <w:style w:type="character" w:customStyle="1" w:styleId="Char0">
    <w:name w:val="页脚 Char"/>
    <w:basedOn w:val="a0"/>
    <w:link w:val="a4"/>
    <w:uiPriority w:val="99"/>
    <w:rsid w:val="00D14520"/>
    <w:rPr>
      <w:sz w:val="18"/>
      <w:szCs w:val="18"/>
    </w:rPr>
  </w:style>
  <w:style w:type="character" w:customStyle="1" w:styleId="2Char">
    <w:name w:val="标题 2 Char"/>
    <w:basedOn w:val="a0"/>
    <w:link w:val="2"/>
    <w:rsid w:val="00D14520"/>
    <w:rPr>
      <w:rFonts w:ascii="Arial" w:eastAsia="仿宋_GB2312" w:hAnsi="Arial" w:cs="Times New Roman"/>
      <w:b/>
      <w:bCs/>
      <w:sz w:val="28"/>
      <w:szCs w:val="32"/>
    </w:rPr>
  </w:style>
  <w:style w:type="character" w:customStyle="1" w:styleId="3Char">
    <w:name w:val="标题 3 Char"/>
    <w:basedOn w:val="a0"/>
    <w:link w:val="3"/>
    <w:qFormat/>
    <w:rsid w:val="00D14520"/>
    <w:rPr>
      <w:rFonts w:ascii="Times New Roman" w:eastAsia="仿宋_GB2312" w:hAnsi="Times New Roman" w:cs="Times New Roman"/>
      <w:b/>
      <w:bCs/>
      <w:sz w:val="28"/>
      <w:szCs w:val="32"/>
    </w:rPr>
  </w:style>
  <w:style w:type="paragraph" w:styleId="a5">
    <w:name w:val="List Paragraph"/>
    <w:basedOn w:val="a"/>
    <w:uiPriority w:val="99"/>
    <w:qFormat/>
    <w:rsid w:val="00D14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2020-10-20T08:22:00Z</dcterms:created>
  <dcterms:modified xsi:type="dcterms:W3CDTF">2020-10-20T08:22:00Z</dcterms:modified>
</cp:coreProperties>
</file>