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C0" w:rsidRPr="00C45FE6" w:rsidRDefault="00A26CC0" w:rsidP="00A26CC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A26CC0" w:rsidRPr="008E2C68" w:rsidRDefault="00A26CC0" w:rsidP="00A26CC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A26CC0" w:rsidTr="00A26CC0">
        <w:trPr>
          <w:trHeight w:val="456"/>
          <w:jc w:val="center"/>
        </w:trPr>
        <w:tc>
          <w:tcPr>
            <w:tcW w:w="926" w:type="pct"/>
            <w:vAlign w:val="center"/>
          </w:tcPr>
          <w:p w:rsidR="00A26CC0" w:rsidRDefault="00A26CC0" w:rsidP="006C24BC">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A26CC0" w:rsidRDefault="00A26CC0" w:rsidP="006C24BC">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A26CC0" w:rsidRDefault="00A26CC0" w:rsidP="006C24BC">
            <w:pPr>
              <w:spacing w:line="276" w:lineRule="auto"/>
              <w:jc w:val="center"/>
              <w:rPr>
                <w:rFonts w:ascii="宋体" w:hAnsi="宋体"/>
                <w:b/>
                <w:bCs/>
                <w:sz w:val="24"/>
              </w:rPr>
            </w:pPr>
            <w:r>
              <w:rPr>
                <w:rFonts w:ascii="宋体" w:hAnsi="宋体" w:hint="eastAsia"/>
                <w:b/>
                <w:bCs/>
                <w:sz w:val="24"/>
              </w:rPr>
              <w:t>数量</w:t>
            </w:r>
          </w:p>
        </w:tc>
      </w:tr>
      <w:tr w:rsidR="00A26CC0" w:rsidTr="00A26CC0">
        <w:trPr>
          <w:trHeight w:val="822"/>
          <w:jc w:val="center"/>
        </w:trPr>
        <w:tc>
          <w:tcPr>
            <w:tcW w:w="926" w:type="pct"/>
            <w:vAlign w:val="center"/>
          </w:tcPr>
          <w:p w:rsidR="00A26CC0" w:rsidRDefault="00A26CC0" w:rsidP="00A26CC0">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A26CC0" w:rsidRDefault="00A26CC0" w:rsidP="006C24BC">
            <w:pPr>
              <w:jc w:val="center"/>
            </w:pPr>
            <w:r w:rsidRPr="00E72128">
              <w:rPr>
                <w:rFonts w:hint="eastAsia"/>
                <w:b/>
                <w:sz w:val="24"/>
              </w:rPr>
              <w:t>经皮胆红素测定仪</w:t>
            </w:r>
          </w:p>
        </w:tc>
        <w:tc>
          <w:tcPr>
            <w:tcW w:w="1207" w:type="pct"/>
            <w:vAlign w:val="center"/>
          </w:tcPr>
          <w:p w:rsidR="00A26CC0" w:rsidRDefault="00A26CC0" w:rsidP="006C24BC">
            <w:pPr>
              <w:jc w:val="center"/>
            </w:pPr>
            <w:r>
              <w:rPr>
                <w:rFonts w:hint="eastAsia"/>
              </w:rPr>
              <w:t>3</w:t>
            </w:r>
          </w:p>
        </w:tc>
      </w:tr>
    </w:tbl>
    <w:p w:rsidR="00A26CC0" w:rsidRDefault="00A26CC0" w:rsidP="00656764">
      <w:pPr>
        <w:spacing w:beforeLines="50" w:line="276" w:lineRule="auto"/>
        <w:jc w:val="left"/>
        <w:rPr>
          <w:rFonts w:ascii="宋体" w:hAnsi="宋体"/>
          <w:color w:val="FF0000"/>
          <w:sz w:val="24"/>
        </w:rPr>
      </w:pPr>
      <w:r w:rsidRPr="00520092">
        <w:rPr>
          <w:rFonts w:ascii="宋体" w:hAnsi="宋体" w:hint="eastAsia"/>
          <w:color w:val="FF0000"/>
          <w:sz w:val="24"/>
        </w:rPr>
        <w:t>说明：</w:t>
      </w:r>
    </w:p>
    <w:p w:rsidR="00A26CC0" w:rsidRPr="00520092" w:rsidRDefault="00A26CC0" w:rsidP="00A26CC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A26CC0" w:rsidRDefault="00A26CC0" w:rsidP="00A26CC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A26CC0" w:rsidRPr="0054632F" w:rsidRDefault="00A26CC0" w:rsidP="00A26CC0">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A26CC0" w:rsidRDefault="00A26CC0" w:rsidP="00A26CC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A26CC0" w:rsidRPr="00865AD4" w:rsidRDefault="00A26CC0" w:rsidP="00A26CC0">
      <w:r w:rsidRPr="00F307F0">
        <w:rPr>
          <w:rFonts w:ascii="宋体" w:hAnsi="宋体" w:hint="eastAsia"/>
          <w:b/>
          <w:color w:val="FF0000"/>
          <w:sz w:val="24"/>
        </w:rPr>
        <w:t>备注：提供原厂技术彩页，原厂技术彩页必须支持投标产品。</w:t>
      </w:r>
      <w:bookmarkStart w:id="0" w:name="_GoBack"/>
      <w:bookmarkEnd w:id="0"/>
    </w:p>
    <w:p w:rsidR="00A26CC0" w:rsidRPr="00F40127" w:rsidRDefault="00A26CC0" w:rsidP="00A26CC0">
      <w:pPr>
        <w:spacing w:line="360" w:lineRule="auto"/>
        <w:ind w:right="-144"/>
        <w:rPr>
          <w:rFonts w:ascii="宋体" w:hAnsi="宋体"/>
          <w:sz w:val="24"/>
          <w:szCs w:val="28"/>
        </w:rPr>
      </w:pPr>
      <w:r w:rsidRPr="00F40127">
        <w:rPr>
          <w:rFonts w:ascii="宋体" w:hAnsi="宋体" w:cs="华文细黑" w:hint="eastAsia"/>
          <w:sz w:val="24"/>
          <w:szCs w:val="28"/>
        </w:rPr>
        <w:t>可对早产儿进行黄疸测量，直接读取血清总胆红素值的无创检测</w:t>
      </w:r>
      <w:r w:rsidRPr="00F40127">
        <w:rPr>
          <w:rFonts w:ascii="宋体" w:hAnsi="宋体" w:cs="华文细黑"/>
          <w:sz w:val="24"/>
          <w:szCs w:val="28"/>
        </w:rPr>
        <w:t>设备。</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Pr>
          <w:rFonts w:ascii="宋体" w:hAnsi="宋体" w:cs="华文细黑" w:hint="eastAsia"/>
          <w:sz w:val="24"/>
          <w:szCs w:val="28"/>
        </w:rPr>
        <w:t>▲</w:t>
      </w:r>
      <w:r w:rsidRPr="00F40127">
        <w:rPr>
          <w:rFonts w:ascii="宋体" w:hAnsi="宋体" w:cs="华文细黑" w:hint="eastAsia"/>
          <w:sz w:val="24"/>
          <w:szCs w:val="28"/>
        </w:rPr>
        <w:t>测量原理</w:t>
      </w:r>
      <w:r w:rsidRPr="00F40127">
        <w:rPr>
          <w:rFonts w:ascii="宋体" w:hAnsi="宋体" w:cs="华文细黑"/>
          <w:sz w:val="24"/>
          <w:szCs w:val="28"/>
        </w:rPr>
        <w:t>：</w:t>
      </w:r>
      <w:r w:rsidRPr="00F40127">
        <w:rPr>
          <w:rFonts w:ascii="宋体" w:hAnsi="宋体" w:cs="华文细黑" w:hint="eastAsia"/>
          <w:sz w:val="24"/>
          <w:szCs w:val="28"/>
        </w:rPr>
        <w:t>双光程测量双波长的光学浓度差来确定皮下组织的黄度，</w:t>
      </w:r>
      <w:r w:rsidRPr="00F40127">
        <w:rPr>
          <w:rFonts w:ascii="宋体" w:hAnsi="宋体" w:cs="华文细黑"/>
          <w:sz w:val="24"/>
          <w:szCs w:val="28"/>
        </w:rPr>
        <w:t>适合所有肤色</w:t>
      </w:r>
      <w:r w:rsidRPr="00F40127">
        <w:rPr>
          <w:rFonts w:ascii="宋体" w:hAnsi="宋体" w:cs="华文细黑" w:hint="eastAsia"/>
          <w:sz w:val="24"/>
          <w:szCs w:val="28"/>
        </w:rPr>
        <w:t>条件</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Pr>
          <w:rFonts w:ascii="宋体" w:hAnsi="宋体" w:cs="华文细黑" w:hint="eastAsia"/>
          <w:sz w:val="24"/>
          <w:szCs w:val="28"/>
        </w:rPr>
        <w:t>▲</w:t>
      </w:r>
      <w:r w:rsidRPr="00F40127">
        <w:rPr>
          <w:rFonts w:ascii="宋体" w:hAnsi="宋体" w:cs="华文细黑" w:hint="eastAsia"/>
          <w:sz w:val="24"/>
          <w:szCs w:val="28"/>
        </w:rPr>
        <w:t>光源：脉冲氙弧灯，灯炮使用寿命较长（</w:t>
      </w:r>
      <w:r>
        <w:rPr>
          <w:rFonts w:ascii="宋体" w:hAnsi="宋体" w:cs="华文细黑" w:hint="eastAsia"/>
          <w:sz w:val="24"/>
          <w:szCs w:val="28"/>
        </w:rPr>
        <w:t>≥</w:t>
      </w:r>
      <w:r w:rsidRPr="00F40127">
        <w:rPr>
          <w:rFonts w:ascii="宋体" w:hAnsi="宋体" w:cs="华文细黑"/>
          <w:sz w:val="24"/>
          <w:szCs w:val="28"/>
        </w:rPr>
        <w:t>15</w:t>
      </w:r>
      <w:r w:rsidRPr="00F40127">
        <w:rPr>
          <w:rFonts w:ascii="宋体" w:hAnsi="宋体" w:cs="华文细黑" w:hint="eastAsia"/>
          <w:sz w:val="24"/>
          <w:szCs w:val="28"/>
        </w:rPr>
        <w:t>万次测量）</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Pr>
          <w:rFonts w:ascii="宋体" w:hAnsi="宋体" w:cs="华文细黑" w:hint="eastAsia"/>
          <w:sz w:val="24"/>
          <w:szCs w:val="28"/>
        </w:rPr>
        <w:t>▲</w:t>
      </w:r>
      <w:r w:rsidRPr="00F40127">
        <w:rPr>
          <w:rFonts w:ascii="宋体" w:hAnsi="宋体" w:cs="华文细黑" w:hint="eastAsia"/>
          <w:sz w:val="24"/>
          <w:szCs w:val="28"/>
        </w:rPr>
        <w:t>中文触屏操作：采用点阵式</w:t>
      </w:r>
      <w:r w:rsidRPr="00F40127">
        <w:rPr>
          <w:rFonts w:ascii="宋体" w:hAnsi="宋体" w:cs="华文细黑"/>
          <w:sz w:val="24"/>
          <w:szCs w:val="28"/>
        </w:rPr>
        <w:t>LCD</w:t>
      </w:r>
      <w:r w:rsidRPr="00F40127">
        <w:rPr>
          <w:rFonts w:ascii="宋体" w:hAnsi="宋体" w:cs="华文细黑" w:hint="eastAsia"/>
          <w:sz w:val="24"/>
          <w:szCs w:val="28"/>
        </w:rPr>
        <w:t>中文触摸屏为操作界面，查看方便，操作简单，同一屏幕可显示</w:t>
      </w:r>
      <w:r w:rsidRPr="00F40127">
        <w:rPr>
          <w:rFonts w:ascii="宋体" w:hAnsi="宋体" w:cs="华文细黑"/>
          <w:sz w:val="24"/>
          <w:szCs w:val="28"/>
        </w:rPr>
        <w:t>3</w:t>
      </w:r>
      <w:r w:rsidRPr="00F40127">
        <w:rPr>
          <w:rFonts w:ascii="宋体" w:hAnsi="宋体" w:cs="华文细黑" w:hint="eastAsia"/>
          <w:sz w:val="24"/>
          <w:szCs w:val="28"/>
        </w:rPr>
        <w:t>个检测数据。</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轻便小巧，便于</w:t>
      </w:r>
      <w:r w:rsidRPr="00F40127">
        <w:rPr>
          <w:rFonts w:ascii="宋体" w:hAnsi="宋体" w:cs="华文细黑"/>
          <w:sz w:val="24"/>
          <w:szCs w:val="28"/>
        </w:rPr>
        <w:t>携带</w:t>
      </w:r>
      <w:r w:rsidRPr="00F40127">
        <w:rPr>
          <w:rFonts w:ascii="宋体" w:hAnsi="宋体" w:cs="华文细黑" w:hint="eastAsia"/>
          <w:sz w:val="24"/>
          <w:szCs w:val="28"/>
        </w:rPr>
        <w:t>：</w:t>
      </w:r>
      <w:r w:rsidRPr="00F40127">
        <w:rPr>
          <w:rFonts w:ascii="宋体" w:hAnsi="宋体" w:cs="华文细黑"/>
          <w:sz w:val="24"/>
          <w:szCs w:val="28"/>
        </w:rPr>
        <w:t>重量</w:t>
      </w:r>
      <w:r>
        <w:rPr>
          <w:rFonts w:ascii="宋体" w:hAnsi="宋体" w:cs="华文细黑" w:hint="eastAsia"/>
          <w:sz w:val="24"/>
          <w:szCs w:val="28"/>
        </w:rPr>
        <w:t>≤</w:t>
      </w:r>
      <w:r w:rsidRPr="00F40127">
        <w:rPr>
          <w:rFonts w:ascii="宋体" w:hAnsi="宋体" w:cs="华文细黑" w:hint="eastAsia"/>
          <w:sz w:val="24"/>
          <w:szCs w:val="28"/>
        </w:rPr>
        <w:t>210克（包括</w:t>
      </w:r>
      <w:r w:rsidRPr="00F40127">
        <w:rPr>
          <w:rFonts w:ascii="宋体" w:hAnsi="宋体" w:cs="华文细黑"/>
          <w:sz w:val="24"/>
          <w:szCs w:val="28"/>
        </w:rPr>
        <w:t>内置电池）</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使用</w:t>
      </w:r>
      <w:r w:rsidRPr="00F40127">
        <w:rPr>
          <w:rFonts w:ascii="宋体" w:hAnsi="宋体" w:cs="华文细黑"/>
          <w:sz w:val="24"/>
          <w:szCs w:val="28"/>
        </w:rPr>
        <w:t>方便：</w:t>
      </w:r>
      <w:r w:rsidRPr="00F40127">
        <w:rPr>
          <w:rFonts w:ascii="宋体" w:hAnsi="宋体" w:cs="华文细黑" w:hint="eastAsia"/>
          <w:sz w:val="24"/>
          <w:szCs w:val="28"/>
        </w:rPr>
        <w:t>无需一次性耗材，无需用户校准</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超大数据存储：可储存</w:t>
      </w:r>
      <w:r>
        <w:rPr>
          <w:rFonts w:ascii="宋体" w:hAnsi="宋体" w:cs="华文细黑" w:hint="eastAsia"/>
          <w:sz w:val="24"/>
          <w:szCs w:val="28"/>
        </w:rPr>
        <w:t>至少</w:t>
      </w:r>
      <w:r w:rsidRPr="00F40127">
        <w:rPr>
          <w:rFonts w:ascii="宋体" w:hAnsi="宋体" w:cs="华文细黑"/>
          <w:sz w:val="24"/>
          <w:szCs w:val="28"/>
        </w:rPr>
        <w:t>100</w:t>
      </w:r>
      <w:r w:rsidRPr="00F40127">
        <w:rPr>
          <w:rFonts w:ascii="宋体" w:hAnsi="宋体" w:cs="华文细黑" w:hint="eastAsia"/>
          <w:sz w:val="24"/>
          <w:szCs w:val="28"/>
        </w:rPr>
        <w:t>个患者的数据</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条码识别功能：利用条形码读码器的扫描功能快速、准确的核对、录入医生、患者</w:t>
      </w:r>
      <w:r w:rsidRPr="00F40127">
        <w:rPr>
          <w:rFonts w:ascii="宋体" w:hAnsi="宋体" w:cs="华文细黑"/>
          <w:sz w:val="24"/>
          <w:szCs w:val="28"/>
        </w:rPr>
        <w:t>ID</w:t>
      </w:r>
      <w:r w:rsidRPr="00F40127">
        <w:rPr>
          <w:rFonts w:ascii="宋体" w:hAnsi="宋体" w:cs="华文细黑" w:hint="eastAsia"/>
          <w:sz w:val="24"/>
          <w:szCs w:val="28"/>
        </w:rPr>
        <w:t>。</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内置</w:t>
      </w:r>
      <w:r w:rsidRPr="00F40127">
        <w:rPr>
          <w:rFonts w:ascii="宋体" w:hAnsi="宋体" w:cs="华文细黑"/>
          <w:sz w:val="24"/>
          <w:szCs w:val="28"/>
        </w:rPr>
        <w:t>电池</w:t>
      </w:r>
      <w:r w:rsidRPr="00F40127">
        <w:rPr>
          <w:rFonts w:ascii="宋体" w:hAnsi="宋体" w:cs="华文细黑" w:hint="eastAsia"/>
          <w:sz w:val="24"/>
          <w:szCs w:val="28"/>
        </w:rPr>
        <w:t>：可</w:t>
      </w:r>
      <w:r w:rsidRPr="00F40127">
        <w:rPr>
          <w:rFonts w:ascii="宋体" w:hAnsi="宋体" w:cs="华文细黑"/>
          <w:sz w:val="24"/>
          <w:szCs w:val="28"/>
        </w:rPr>
        <w:t>充电，</w:t>
      </w:r>
      <w:r w:rsidRPr="00F40127">
        <w:rPr>
          <w:rFonts w:ascii="宋体" w:hAnsi="宋体" w:cs="华文细黑" w:hint="eastAsia"/>
          <w:sz w:val="24"/>
          <w:szCs w:val="28"/>
        </w:rPr>
        <w:t>充满</w:t>
      </w:r>
      <w:proofErr w:type="gramStart"/>
      <w:r w:rsidRPr="00F40127">
        <w:rPr>
          <w:rFonts w:ascii="宋体" w:hAnsi="宋体" w:cs="华文细黑" w:hint="eastAsia"/>
          <w:sz w:val="24"/>
          <w:szCs w:val="28"/>
        </w:rPr>
        <w:t>电至少</w:t>
      </w:r>
      <w:proofErr w:type="gramEnd"/>
      <w:r w:rsidRPr="00F40127">
        <w:rPr>
          <w:rFonts w:ascii="宋体" w:hAnsi="宋体" w:cs="华文细黑" w:hint="eastAsia"/>
          <w:sz w:val="24"/>
          <w:szCs w:val="28"/>
        </w:rPr>
        <w:t>可测量</w:t>
      </w:r>
      <w:r w:rsidRPr="00F40127">
        <w:rPr>
          <w:rFonts w:ascii="宋体" w:hAnsi="宋体" w:cs="华文细黑"/>
          <w:sz w:val="24"/>
          <w:szCs w:val="28"/>
        </w:rPr>
        <w:t>250</w:t>
      </w:r>
      <w:r w:rsidRPr="00F40127">
        <w:rPr>
          <w:rFonts w:ascii="宋体" w:hAnsi="宋体" w:cs="华文细黑" w:hint="eastAsia"/>
          <w:sz w:val="24"/>
          <w:szCs w:val="28"/>
        </w:rPr>
        <w:t>次或</w:t>
      </w:r>
      <w:r w:rsidRPr="00F40127">
        <w:rPr>
          <w:rFonts w:ascii="宋体" w:hAnsi="宋体" w:cs="华文细黑"/>
          <w:sz w:val="24"/>
          <w:szCs w:val="28"/>
        </w:rPr>
        <w:t>以上</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有两种</w:t>
      </w:r>
      <w:r w:rsidRPr="00F40127">
        <w:rPr>
          <w:rFonts w:ascii="宋体" w:hAnsi="宋体" w:cs="华文细黑"/>
          <w:sz w:val="24"/>
          <w:szCs w:val="28"/>
        </w:rPr>
        <w:t>单位可选</w:t>
      </w:r>
      <w:r w:rsidRPr="00F40127">
        <w:rPr>
          <w:rFonts w:ascii="宋体" w:hAnsi="宋体" w:cs="华文细黑" w:hint="eastAsia"/>
          <w:sz w:val="24"/>
          <w:szCs w:val="28"/>
        </w:rPr>
        <w:t>：</w:t>
      </w:r>
      <w:r w:rsidRPr="00F40127">
        <w:rPr>
          <w:rFonts w:ascii="宋体" w:hAnsi="宋体" w:cs="华文细黑"/>
          <w:sz w:val="24"/>
          <w:szCs w:val="28"/>
        </w:rPr>
        <w:t>mg/</w:t>
      </w:r>
      <w:proofErr w:type="spellStart"/>
      <w:r w:rsidRPr="00F40127">
        <w:rPr>
          <w:rFonts w:ascii="宋体" w:hAnsi="宋体" w:cs="华文细黑"/>
          <w:sz w:val="24"/>
          <w:szCs w:val="28"/>
        </w:rPr>
        <w:t>dL</w:t>
      </w:r>
      <w:proofErr w:type="spellEnd"/>
      <w:r w:rsidRPr="00F40127">
        <w:rPr>
          <w:rFonts w:ascii="宋体" w:hAnsi="宋体" w:cs="华文细黑"/>
          <w:sz w:val="24"/>
          <w:szCs w:val="28"/>
        </w:rPr>
        <w:t xml:space="preserve">, </w:t>
      </w:r>
      <w:r w:rsidRPr="00F40127">
        <w:rPr>
          <w:rFonts w:ascii="宋体" w:hAnsi="宋体" w:cs="华文细黑" w:hint="eastAsia"/>
          <w:sz w:val="24"/>
          <w:szCs w:val="28"/>
        </w:rPr>
        <w:t>μ</w:t>
      </w:r>
      <w:r w:rsidRPr="00F40127">
        <w:rPr>
          <w:rFonts w:ascii="宋体" w:hAnsi="宋体" w:cs="华文细黑"/>
          <w:sz w:val="24"/>
          <w:szCs w:val="28"/>
        </w:rPr>
        <w:t>mol/L</w:t>
      </w:r>
      <w:r w:rsidRPr="00F40127">
        <w:rPr>
          <w:rFonts w:ascii="宋体" w:hAnsi="宋体" w:cs="华文细黑" w:hint="eastAsia"/>
          <w:sz w:val="24"/>
          <w:szCs w:val="28"/>
        </w:rPr>
        <w:t>（可切换）</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 xml:space="preserve">测量范围大： </w:t>
      </w:r>
      <w:r w:rsidRPr="00F40127">
        <w:rPr>
          <w:rFonts w:ascii="宋体" w:hAnsi="宋体" w:cs="华文细黑"/>
          <w:sz w:val="24"/>
          <w:szCs w:val="28"/>
        </w:rPr>
        <w:t>0.0~25.0 mg/</w:t>
      </w:r>
      <w:proofErr w:type="spellStart"/>
      <w:r w:rsidRPr="00F40127">
        <w:rPr>
          <w:rFonts w:ascii="宋体" w:hAnsi="宋体" w:cs="华文细黑"/>
          <w:sz w:val="24"/>
          <w:szCs w:val="28"/>
        </w:rPr>
        <w:t>dL</w:t>
      </w:r>
      <w:proofErr w:type="spellEnd"/>
      <w:r w:rsidRPr="00F40127">
        <w:rPr>
          <w:rFonts w:ascii="宋体" w:hAnsi="宋体" w:cs="华文细黑"/>
          <w:sz w:val="24"/>
          <w:szCs w:val="28"/>
        </w:rPr>
        <w:t xml:space="preserve"> </w:t>
      </w:r>
      <w:r w:rsidRPr="00F40127">
        <w:rPr>
          <w:rFonts w:ascii="宋体" w:hAnsi="宋体" w:cs="华文细黑" w:hint="eastAsia"/>
          <w:sz w:val="24"/>
          <w:szCs w:val="28"/>
        </w:rPr>
        <w:t>或</w:t>
      </w:r>
      <w:r w:rsidRPr="00F40127">
        <w:rPr>
          <w:rFonts w:ascii="宋体" w:hAnsi="宋体" w:cs="华文细黑"/>
          <w:sz w:val="24"/>
          <w:szCs w:val="28"/>
        </w:rPr>
        <w:t xml:space="preserve"> 0~425 </w:t>
      </w:r>
      <w:r w:rsidRPr="00F40127">
        <w:rPr>
          <w:rFonts w:ascii="宋体" w:hAnsi="宋体" w:cs="华文细黑" w:hint="eastAsia"/>
          <w:sz w:val="24"/>
          <w:szCs w:val="28"/>
        </w:rPr>
        <w:t>μ</w:t>
      </w:r>
      <w:r w:rsidRPr="00F40127">
        <w:rPr>
          <w:rFonts w:ascii="宋体" w:hAnsi="宋体" w:cs="华文细黑"/>
          <w:sz w:val="24"/>
          <w:szCs w:val="28"/>
        </w:rPr>
        <w:t>mol/L</w:t>
      </w:r>
    </w:p>
    <w:p w:rsidR="00A26CC0" w:rsidRPr="00F40127" w:rsidRDefault="00A26CC0" w:rsidP="00A26CC0">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 w:val="24"/>
          <w:szCs w:val="28"/>
        </w:rPr>
      </w:pPr>
      <w:r w:rsidRPr="00F40127">
        <w:rPr>
          <w:rFonts w:ascii="宋体" w:hAnsi="宋体" w:cs="华文细黑" w:hint="eastAsia"/>
          <w:sz w:val="24"/>
          <w:szCs w:val="28"/>
        </w:rPr>
        <w:t>精度</w:t>
      </w:r>
      <w:r w:rsidRPr="00F40127">
        <w:rPr>
          <w:rFonts w:ascii="宋体" w:hAnsi="宋体" w:cs="华文细黑"/>
          <w:sz w:val="24"/>
          <w:szCs w:val="28"/>
        </w:rPr>
        <w:t>高</w:t>
      </w:r>
      <w:r w:rsidRPr="00F40127">
        <w:rPr>
          <w:rFonts w:ascii="宋体" w:hAnsi="宋体" w:cs="华文细黑" w:hint="eastAsia"/>
          <w:sz w:val="24"/>
          <w:szCs w:val="28"/>
        </w:rPr>
        <w:t>：误差</w:t>
      </w:r>
      <w:r w:rsidRPr="00F40127">
        <w:rPr>
          <w:rFonts w:ascii="宋体" w:hAnsi="宋体" w:cs="华文细黑"/>
          <w:sz w:val="24"/>
          <w:szCs w:val="28"/>
        </w:rPr>
        <w:t>范围</w:t>
      </w:r>
      <w:r w:rsidRPr="00F40127">
        <w:rPr>
          <w:rFonts w:ascii="宋体" w:hAnsi="宋体" w:cs="华文细黑" w:hint="eastAsia"/>
          <w:sz w:val="24"/>
          <w:szCs w:val="28"/>
        </w:rPr>
        <w:t>小于</w:t>
      </w:r>
      <w:r w:rsidRPr="00F40127">
        <w:rPr>
          <w:rFonts w:ascii="宋体" w:hAnsi="宋体" w:cs="华文细黑"/>
          <w:sz w:val="24"/>
          <w:szCs w:val="28"/>
        </w:rPr>
        <w:t>等于1.5 mg/</w:t>
      </w:r>
      <w:proofErr w:type="spellStart"/>
      <w:r w:rsidRPr="00F40127">
        <w:rPr>
          <w:rFonts w:ascii="宋体" w:hAnsi="宋体" w:cs="华文细黑"/>
          <w:sz w:val="24"/>
          <w:szCs w:val="28"/>
        </w:rPr>
        <w:t>dL</w:t>
      </w:r>
      <w:proofErr w:type="spellEnd"/>
      <w:r w:rsidRPr="00F40127">
        <w:rPr>
          <w:rFonts w:ascii="宋体" w:hAnsi="宋体" w:cs="华文细黑"/>
          <w:sz w:val="24"/>
          <w:szCs w:val="28"/>
        </w:rPr>
        <w:t xml:space="preserve"> </w:t>
      </w:r>
      <w:r w:rsidRPr="00F40127">
        <w:rPr>
          <w:rFonts w:ascii="宋体" w:hAnsi="宋体" w:cs="华文细黑" w:hint="eastAsia"/>
          <w:sz w:val="24"/>
          <w:szCs w:val="28"/>
        </w:rPr>
        <w:t xml:space="preserve">或 </w:t>
      </w:r>
      <w:r w:rsidRPr="00F40127">
        <w:rPr>
          <w:rFonts w:ascii="宋体" w:hAnsi="宋体" w:cs="华文细黑"/>
          <w:sz w:val="24"/>
          <w:szCs w:val="28"/>
        </w:rPr>
        <w:t xml:space="preserve"> 25.5 </w:t>
      </w:r>
      <w:r w:rsidRPr="00F40127">
        <w:rPr>
          <w:rFonts w:ascii="宋体" w:hAnsi="宋体" w:cs="华文细黑" w:hint="eastAsia"/>
          <w:sz w:val="24"/>
          <w:szCs w:val="28"/>
        </w:rPr>
        <w:t>μ</w:t>
      </w:r>
      <w:r w:rsidRPr="00F40127">
        <w:rPr>
          <w:rFonts w:ascii="宋体" w:hAnsi="宋体" w:cs="华文细黑"/>
          <w:sz w:val="24"/>
          <w:szCs w:val="28"/>
        </w:rPr>
        <w:t>mol/L</w:t>
      </w:r>
    </w:p>
    <w:p w:rsidR="00B10A6F" w:rsidRPr="00656764" w:rsidRDefault="00A26CC0" w:rsidP="00656764">
      <w:pPr>
        <w:pStyle w:val="a3"/>
        <w:widowControl/>
        <w:numPr>
          <w:ilvl w:val="0"/>
          <w:numId w:val="4"/>
        </w:numPr>
        <w:autoSpaceDE w:val="0"/>
        <w:autoSpaceDN w:val="0"/>
        <w:adjustRightInd w:val="0"/>
        <w:spacing w:line="360" w:lineRule="auto"/>
        <w:ind w:left="0" w:firstLineChars="0"/>
        <w:contextualSpacing/>
        <w:jc w:val="left"/>
        <w:rPr>
          <w:rFonts w:ascii="宋体" w:hAnsi="宋体" w:cs="华文细黑"/>
          <w:szCs w:val="28"/>
        </w:rPr>
      </w:pPr>
      <w:r>
        <w:rPr>
          <w:rFonts w:ascii="宋体" w:hAnsi="宋体" w:cs="华文细黑" w:hint="eastAsia"/>
          <w:sz w:val="24"/>
          <w:szCs w:val="28"/>
        </w:rPr>
        <w:t>▲</w:t>
      </w:r>
      <w:r w:rsidRPr="00F40127">
        <w:rPr>
          <w:rFonts w:ascii="宋体" w:hAnsi="宋体" w:cs="华文细黑" w:hint="eastAsia"/>
          <w:sz w:val="24"/>
          <w:szCs w:val="28"/>
        </w:rPr>
        <w:t>可预设</w:t>
      </w:r>
      <w:r w:rsidRPr="00F40127">
        <w:rPr>
          <w:rFonts w:ascii="宋体" w:hAnsi="宋体" w:cs="华文细黑"/>
          <w:sz w:val="24"/>
          <w:szCs w:val="28"/>
        </w:rPr>
        <w:t>平均次数</w:t>
      </w:r>
      <w:r w:rsidRPr="00F40127">
        <w:rPr>
          <w:rFonts w:ascii="宋体" w:hAnsi="宋体" w:cs="华文细黑" w:hint="eastAsia"/>
          <w:sz w:val="24"/>
          <w:szCs w:val="28"/>
        </w:rPr>
        <w:t>，</w:t>
      </w:r>
      <w:r w:rsidRPr="00F40127">
        <w:rPr>
          <w:rFonts w:ascii="宋体" w:hAnsi="宋体" w:cs="华文细黑"/>
          <w:sz w:val="24"/>
          <w:szCs w:val="28"/>
        </w:rPr>
        <w:t>并自动计算平均值</w:t>
      </w:r>
    </w:p>
    <w:sectPr w:rsidR="00B10A6F" w:rsidRPr="00656764"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8506CF1"/>
    <w:multiLevelType w:val="hybridMultilevel"/>
    <w:tmpl w:val="0F86E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CC0"/>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5E2E"/>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6764"/>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0DAA"/>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6CC0"/>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C0"/>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A26CC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A26CC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26CC0"/>
    <w:rPr>
      <w:rFonts w:ascii="Arial" w:eastAsia="仿宋_GB2312" w:hAnsi="Arial" w:cs="Times New Roman"/>
      <w:b/>
      <w:bCs/>
      <w:sz w:val="28"/>
      <w:szCs w:val="32"/>
    </w:rPr>
  </w:style>
  <w:style w:type="character" w:customStyle="1" w:styleId="3Char">
    <w:name w:val="标题 3 Char"/>
    <w:basedOn w:val="a0"/>
    <w:link w:val="3"/>
    <w:qFormat/>
    <w:rsid w:val="00A26CC0"/>
    <w:rPr>
      <w:rFonts w:ascii="Times New Roman" w:eastAsia="仿宋_GB2312" w:hAnsi="Times New Roman" w:cs="Times New Roman"/>
      <w:b/>
      <w:bCs/>
      <w:sz w:val="28"/>
      <w:szCs w:val="32"/>
    </w:rPr>
  </w:style>
  <w:style w:type="paragraph" w:styleId="a3">
    <w:name w:val="List Paragraph"/>
    <w:basedOn w:val="a"/>
    <w:uiPriority w:val="34"/>
    <w:qFormat/>
    <w:rsid w:val="00A26C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Chinese ORG</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4</cp:revision>
  <dcterms:created xsi:type="dcterms:W3CDTF">2021-01-20T06:23:00Z</dcterms:created>
  <dcterms:modified xsi:type="dcterms:W3CDTF">2021-01-20T06:32:00Z</dcterms:modified>
</cp:coreProperties>
</file>