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00" w:rsidRPr="00C45FE6" w:rsidRDefault="00D92C00" w:rsidP="00D92C0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92C00" w:rsidRPr="008E2C68" w:rsidRDefault="00D92C00" w:rsidP="00D92C0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586"/>
        <w:gridCol w:w="908"/>
      </w:tblGrid>
      <w:tr w:rsidR="00D92C00" w:rsidTr="00D92C00">
        <w:trPr>
          <w:trHeight w:val="456"/>
          <w:jc w:val="center"/>
        </w:trPr>
        <w:tc>
          <w:tcPr>
            <w:tcW w:w="926" w:type="pct"/>
            <w:vAlign w:val="center"/>
          </w:tcPr>
          <w:p w:rsidR="00D92C00" w:rsidRDefault="00D92C00" w:rsidP="00341FE8">
            <w:pPr>
              <w:spacing w:line="276" w:lineRule="auto"/>
              <w:ind w:rightChars="12" w:right="34"/>
              <w:jc w:val="center"/>
              <w:rPr>
                <w:rFonts w:ascii="宋体" w:hAnsi="宋体"/>
                <w:b/>
                <w:bCs/>
                <w:sz w:val="24"/>
              </w:rPr>
            </w:pPr>
            <w:r>
              <w:rPr>
                <w:rFonts w:ascii="宋体" w:hAnsi="宋体" w:hint="eastAsia"/>
                <w:b/>
                <w:bCs/>
                <w:sz w:val="24"/>
              </w:rPr>
              <w:t>序号</w:t>
            </w:r>
          </w:p>
        </w:tc>
        <w:tc>
          <w:tcPr>
            <w:tcW w:w="3015" w:type="pct"/>
            <w:vAlign w:val="center"/>
          </w:tcPr>
          <w:p w:rsidR="00D92C00" w:rsidRDefault="00D92C00" w:rsidP="00341FE8">
            <w:pPr>
              <w:spacing w:line="276" w:lineRule="auto"/>
              <w:jc w:val="center"/>
              <w:rPr>
                <w:rFonts w:ascii="宋体" w:hAnsi="宋体"/>
                <w:b/>
                <w:bCs/>
                <w:sz w:val="24"/>
              </w:rPr>
            </w:pPr>
            <w:r>
              <w:rPr>
                <w:rFonts w:ascii="宋体" w:hAnsi="宋体" w:hint="eastAsia"/>
                <w:b/>
                <w:bCs/>
                <w:sz w:val="24"/>
              </w:rPr>
              <w:t>货物名称</w:t>
            </w:r>
          </w:p>
        </w:tc>
        <w:tc>
          <w:tcPr>
            <w:tcW w:w="1059" w:type="pct"/>
            <w:vAlign w:val="center"/>
          </w:tcPr>
          <w:p w:rsidR="00D92C00" w:rsidRDefault="00D92C00" w:rsidP="00341FE8">
            <w:pPr>
              <w:spacing w:line="276" w:lineRule="auto"/>
              <w:jc w:val="center"/>
              <w:rPr>
                <w:rFonts w:ascii="宋体" w:hAnsi="宋体"/>
                <w:b/>
                <w:bCs/>
                <w:sz w:val="24"/>
              </w:rPr>
            </w:pPr>
            <w:r>
              <w:rPr>
                <w:rFonts w:ascii="宋体" w:hAnsi="宋体" w:hint="eastAsia"/>
                <w:b/>
                <w:bCs/>
                <w:sz w:val="24"/>
              </w:rPr>
              <w:t>数量</w:t>
            </w:r>
          </w:p>
        </w:tc>
      </w:tr>
      <w:tr w:rsidR="00D92C00" w:rsidTr="00D92C00">
        <w:trPr>
          <w:trHeight w:val="822"/>
          <w:jc w:val="center"/>
        </w:trPr>
        <w:tc>
          <w:tcPr>
            <w:tcW w:w="926" w:type="pct"/>
            <w:vAlign w:val="center"/>
          </w:tcPr>
          <w:p w:rsidR="00D92C00" w:rsidRDefault="00D92C00" w:rsidP="00D92C0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15" w:type="pct"/>
            <w:vAlign w:val="center"/>
          </w:tcPr>
          <w:p w:rsidR="00D92C00" w:rsidRPr="00BD0F3F" w:rsidRDefault="00D92C00" w:rsidP="00341FE8">
            <w:pPr>
              <w:rPr>
                <w:rFonts w:ascii="宋体" w:hAnsi="宋体"/>
                <w:sz w:val="24"/>
              </w:rPr>
            </w:pPr>
            <w:r w:rsidRPr="003D36D9">
              <w:rPr>
                <w:rFonts w:ascii="宋体" w:hAnsi="宋体" w:cs="宋体" w:hint="eastAsia"/>
                <w:bCs/>
                <w:szCs w:val="21"/>
              </w:rPr>
              <w:t>便携式肺功能检查仪</w:t>
            </w:r>
          </w:p>
        </w:tc>
        <w:tc>
          <w:tcPr>
            <w:tcW w:w="1059" w:type="pct"/>
            <w:vAlign w:val="center"/>
          </w:tcPr>
          <w:p w:rsidR="00D92C00" w:rsidRPr="00BD0F3F" w:rsidRDefault="00D92C00" w:rsidP="00341FE8">
            <w:pPr>
              <w:jc w:val="center"/>
              <w:rPr>
                <w:rFonts w:ascii="宋体" w:hAnsi="宋体"/>
                <w:sz w:val="24"/>
              </w:rPr>
            </w:pPr>
            <w:r>
              <w:rPr>
                <w:rFonts w:ascii="宋体" w:hAnsi="宋体" w:hint="eastAsia"/>
                <w:sz w:val="24"/>
              </w:rPr>
              <w:t>1</w:t>
            </w:r>
          </w:p>
        </w:tc>
      </w:tr>
    </w:tbl>
    <w:p w:rsidR="00D92C00" w:rsidRPr="00520092" w:rsidRDefault="00D92C00" w:rsidP="00D92C00">
      <w:pPr>
        <w:spacing w:beforeLines="50"/>
        <w:jc w:val="left"/>
        <w:rPr>
          <w:rFonts w:ascii="宋体" w:hAnsi="宋体"/>
          <w:color w:val="FF0000"/>
          <w:sz w:val="24"/>
        </w:rPr>
      </w:pPr>
      <w:r w:rsidRPr="00520092">
        <w:rPr>
          <w:rFonts w:ascii="宋体" w:hAnsi="宋体" w:hint="eastAsia"/>
          <w:color w:val="FF0000"/>
          <w:sz w:val="24"/>
        </w:rPr>
        <w:t>说明：</w:t>
      </w:r>
    </w:p>
    <w:p w:rsidR="00D92C00" w:rsidRPr="00520092" w:rsidRDefault="00D92C00" w:rsidP="00D92C00">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92C00" w:rsidRDefault="00D92C00" w:rsidP="00D92C00">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92C00" w:rsidRPr="00A06D0E" w:rsidRDefault="00D92C00" w:rsidP="00D92C00">
      <w:pPr>
        <w:pStyle w:val="a5"/>
        <w:numPr>
          <w:ilvl w:val="0"/>
          <w:numId w:val="3"/>
        </w:numPr>
        <w:spacing w:beforeLines="50" w:afterLines="50" w:line="276" w:lineRule="auto"/>
        <w:ind w:firstLineChars="0"/>
        <w:jc w:val="left"/>
        <w:rPr>
          <w:rFonts w:ascii="宋体" w:hAnsi="宋体"/>
          <w:b/>
          <w:bCs/>
          <w:color w:val="FF0000"/>
          <w:sz w:val="24"/>
        </w:rPr>
      </w:pPr>
      <w:r w:rsidRPr="00A06D0E">
        <w:rPr>
          <w:rFonts w:ascii="宋体" w:hAnsi="宋体" w:hint="eastAsia"/>
          <w:color w:val="FF0000"/>
          <w:sz w:val="24"/>
        </w:rPr>
        <w:t xml:space="preserve"> 投标人的技术要求偏离情况超过3</w:t>
      </w:r>
      <w:r w:rsidRPr="00A06D0E">
        <w:rPr>
          <w:rFonts w:ascii="宋体" w:hAnsi="宋体"/>
          <w:color w:val="FF0000"/>
          <w:sz w:val="24"/>
        </w:rPr>
        <w:t>0</w:t>
      </w:r>
      <w:r w:rsidRPr="00A06D0E">
        <w:rPr>
          <w:rFonts w:ascii="宋体" w:hAnsi="宋体" w:hint="eastAsia"/>
          <w:color w:val="FF0000"/>
          <w:sz w:val="24"/>
        </w:rPr>
        <w:t>%（即技术规格偏离情况得分低于3</w:t>
      </w:r>
      <w:r w:rsidRPr="00A06D0E">
        <w:rPr>
          <w:rFonts w:ascii="宋体" w:hAnsi="宋体"/>
          <w:color w:val="FF0000"/>
          <w:sz w:val="24"/>
        </w:rPr>
        <w:t>0</w:t>
      </w:r>
      <w:r w:rsidRPr="00A06D0E">
        <w:rPr>
          <w:rFonts w:ascii="宋体" w:hAnsi="宋体" w:hint="eastAsia"/>
          <w:color w:val="FF0000"/>
          <w:sz w:val="24"/>
        </w:rPr>
        <w:t>%的情况）的视为无效投标。</w:t>
      </w:r>
    </w:p>
    <w:p w:rsidR="00D92C00" w:rsidRPr="00520092" w:rsidRDefault="00D92C00" w:rsidP="00D92C00">
      <w:pPr>
        <w:tabs>
          <w:tab w:val="left" w:pos="420"/>
        </w:tabs>
        <w:snapToGrid w:val="0"/>
        <w:ind w:left="480"/>
        <w:rPr>
          <w:rFonts w:ascii="宋体" w:hAnsi="宋体"/>
          <w:color w:val="FF0000"/>
          <w:sz w:val="24"/>
        </w:rPr>
      </w:pPr>
    </w:p>
    <w:p w:rsidR="00D92C00" w:rsidRPr="008E2C68" w:rsidRDefault="00D92C00" w:rsidP="00D92C0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92C00" w:rsidRPr="007B20D4" w:rsidRDefault="00D92C00" w:rsidP="00D92C00">
      <w:pPr>
        <w:spacing w:line="360" w:lineRule="auto"/>
        <w:rPr>
          <w:rFonts w:ascii="宋体" w:hAnsi="宋体"/>
          <w:sz w:val="24"/>
        </w:rPr>
      </w:pPr>
      <w:r>
        <w:rPr>
          <w:rFonts w:hint="eastAsia"/>
        </w:rPr>
        <w:t xml:space="preserve"> </w:t>
      </w:r>
      <w:r w:rsidRPr="00A06D0E">
        <w:rPr>
          <w:rFonts w:hint="eastAsia"/>
          <w:b/>
        </w:rPr>
        <w:t xml:space="preserve"> </w:t>
      </w:r>
      <w:r w:rsidRPr="007B20D4">
        <w:rPr>
          <w:rFonts w:ascii="宋体" w:hAnsi="宋体" w:hint="eastAsia"/>
          <w:sz w:val="24"/>
        </w:rPr>
        <w:t>（一）、</w:t>
      </w:r>
      <w:r w:rsidRPr="007B20D4">
        <w:rPr>
          <w:rFonts w:ascii="宋体" w:hAnsi="宋体"/>
          <w:sz w:val="24"/>
        </w:rPr>
        <w:t>技术</w:t>
      </w:r>
      <w:r w:rsidRPr="007B20D4">
        <w:rPr>
          <w:rFonts w:ascii="宋体" w:hAnsi="宋体" w:hint="eastAsia"/>
          <w:sz w:val="24"/>
        </w:rPr>
        <w:t xml:space="preserve">要求 </w:t>
      </w:r>
    </w:p>
    <w:p w:rsidR="00D92C00" w:rsidRPr="007B20D4" w:rsidRDefault="00D92C00" w:rsidP="00D92C00">
      <w:pPr>
        <w:spacing w:line="360" w:lineRule="auto"/>
        <w:rPr>
          <w:rFonts w:ascii="宋体" w:hAnsi="宋体"/>
          <w:sz w:val="24"/>
        </w:rPr>
      </w:pPr>
      <w:r w:rsidRPr="007B20D4">
        <w:rPr>
          <w:rFonts w:ascii="宋体" w:hAnsi="宋体" w:hint="eastAsia"/>
          <w:sz w:val="24"/>
        </w:rPr>
        <w:t>1、▲</w:t>
      </w:r>
      <w:r w:rsidRPr="007B20D4">
        <w:rPr>
          <w:rFonts w:ascii="宋体" w:hAnsi="宋体"/>
          <w:sz w:val="24"/>
        </w:rPr>
        <w:t>外形折叠式</w:t>
      </w:r>
      <w:r w:rsidRPr="007B20D4">
        <w:rPr>
          <w:rFonts w:ascii="宋体" w:hAnsi="宋体" w:hint="eastAsia"/>
          <w:sz w:val="24"/>
        </w:rPr>
        <w:t>设计</w:t>
      </w:r>
    </w:p>
    <w:p w:rsidR="00D92C00" w:rsidRPr="007B20D4" w:rsidRDefault="00D92C00" w:rsidP="00D92C00">
      <w:pPr>
        <w:spacing w:line="360" w:lineRule="auto"/>
        <w:rPr>
          <w:rFonts w:ascii="宋体" w:hAnsi="宋体"/>
          <w:sz w:val="24"/>
        </w:rPr>
      </w:pPr>
      <w:r w:rsidRPr="007B20D4">
        <w:rPr>
          <w:rFonts w:ascii="宋体" w:hAnsi="宋体"/>
          <w:sz w:val="24"/>
        </w:rPr>
        <w:t>2</w:t>
      </w:r>
      <w:r w:rsidRPr="007B20D4">
        <w:rPr>
          <w:rFonts w:ascii="宋体" w:hAnsi="宋体" w:hint="eastAsia"/>
          <w:sz w:val="24"/>
        </w:rPr>
        <w:t>、▲</w:t>
      </w:r>
      <w:r w:rsidRPr="007B20D4">
        <w:rPr>
          <w:rFonts w:ascii="宋体" w:hAnsi="宋体"/>
          <w:sz w:val="24"/>
        </w:rPr>
        <w:t>传感器：薄膜压差式流量传感器，</w:t>
      </w:r>
      <w:proofErr w:type="gramStart"/>
      <w:r w:rsidRPr="007B20D4">
        <w:rPr>
          <w:rFonts w:ascii="宋体" w:hAnsi="宋体"/>
          <w:sz w:val="24"/>
        </w:rPr>
        <w:t>标配</w:t>
      </w:r>
      <w:r w:rsidRPr="007B20D4">
        <w:rPr>
          <w:rFonts w:ascii="宋体" w:hAnsi="宋体" w:hint="eastAsia"/>
          <w:sz w:val="24"/>
        </w:rPr>
        <w:t>至少</w:t>
      </w:r>
      <w:proofErr w:type="gramEnd"/>
      <w:r w:rsidRPr="007B20D4">
        <w:rPr>
          <w:rFonts w:ascii="宋体" w:hAnsi="宋体"/>
          <w:sz w:val="24"/>
        </w:rPr>
        <w:t>2个传感器头</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sz w:val="24"/>
        </w:rPr>
        <w:t>3</w:t>
      </w:r>
      <w:r w:rsidRPr="007B20D4">
        <w:rPr>
          <w:rFonts w:ascii="宋体" w:hAnsi="宋体" w:hint="eastAsia"/>
          <w:sz w:val="24"/>
        </w:rPr>
        <w:t>、</w:t>
      </w:r>
      <w:r w:rsidRPr="007B20D4">
        <w:rPr>
          <w:rFonts w:ascii="宋体" w:hAnsi="宋体"/>
          <w:sz w:val="24"/>
        </w:rPr>
        <w:t>显示屏：</w:t>
      </w:r>
      <w:r w:rsidRPr="007B20D4">
        <w:rPr>
          <w:rFonts w:ascii="宋体" w:hAnsi="宋体" w:hint="eastAsia"/>
          <w:sz w:val="24"/>
        </w:rPr>
        <w:t>≥</w:t>
      </w:r>
      <w:r w:rsidRPr="007B20D4">
        <w:rPr>
          <w:rFonts w:ascii="宋体" w:hAnsi="宋体"/>
          <w:sz w:val="24"/>
        </w:rPr>
        <w:t>LCD</w:t>
      </w:r>
      <w:smartTag w:uri="urn:schemas-microsoft-com:office:smarttags" w:element="chmetcnv">
        <w:smartTagPr>
          <w:attr w:name="TCSC" w:val="0"/>
          <w:attr w:name="NumberType" w:val="1"/>
          <w:attr w:name="Negative" w:val="False"/>
          <w:attr w:name="HasSpace" w:val="False"/>
          <w:attr w:name="SourceValue" w:val="10.4"/>
          <w:attr w:name="UnitName" w:val="英寸"/>
        </w:smartTagPr>
        <w:r w:rsidRPr="007B20D4">
          <w:rPr>
            <w:rFonts w:ascii="宋体" w:hAnsi="宋体"/>
            <w:sz w:val="24"/>
          </w:rPr>
          <w:t>10.4英寸</w:t>
        </w:r>
      </w:smartTag>
      <w:r w:rsidRPr="007B20D4">
        <w:rPr>
          <w:rFonts w:ascii="宋体" w:hAnsi="宋体"/>
          <w:sz w:val="24"/>
        </w:rPr>
        <w:t>彩色液晶显示器</w:t>
      </w:r>
      <w:r w:rsidRPr="007B20D4">
        <w:rPr>
          <w:rFonts w:ascii="宋体" w:hAnsi="宋体" w:hint="eastAsia"/>
          <w:sz w:val="24"/>
        </w:rPr>
        <w:t>；</w:t>
      </w:r>
    </w:p>
    <w:p w:rsidR="00D92C00" w:rsidRPr="007B20D4" w:rsidRDefault="00D92C00" w:rsidP="00D92C00">
      <w:pPr>
        <w:tabs>
          <w:tab w:val="left" w:pos="3155"/>
        </w:tabs>
        <w:spacing w:line="360" w:lineRule="auto"/>
        <w:rPr>
          <w:rFonts w:ascii="宋体" w:hAnsi="宋体"/>
          <w:sz w:val="24"/>
        </w:rPr>
      </w:pPr>
      <w:r w:rsidRPr="007B20D4">
        <w:rPr>
          <w:rFonts w:ascii="宋体" w:hAnsi="宋体"/>
          <w:sz w:val="24"/>
        </w:rPr>
        <w:t>4</w:t>
      </w:r>
      <w:r w:rsidRPr="007B20D4">
        <w:rPr>
          <w:rFonts w:ascii="宋体" w:hAnsi="宋体" w:hint="eastAsia"/>
          <w:sz w:val="24"/>
        </w:rPr>
        <w:t>、</w:t>
      </w:r>
      <w:r w:rsidRPr="007B20D4">
        <w:rPr>
          <w:rFonts w:ascii="宋体" w:hAnsi="宋体"/>
          <w:sz w:val="24"/>
        </w:rPr>
        <w:t>体积检测：流量积分法</w:t>
      </w:r>
      <w:r w:rsidRPr="007B20D4">
        <w:rPr>
          <w:rFonts w:ascii="宋体" w:hAnsi="宋体" w:hint="eastAsia"/>
          <w:sz w:val="24"/>
        </w:rPr>
        <w:t>；</w:t>
      </w:r>
      <w:r w:rsidRPr="007B20D4">
        <w:rPr>
          <w:rFonts w:ascii="宋体" w:hAnsi="宋体"/>
          <w:sz w:val="24"/>
        </w:rPr>
        <w:tab/>
      </w:r>
    </w:p>
    <w:p w:rsidR="00D92C00" w:rsidRPr="007B20D4" w:rsidRDefault="00D92C00" w:rsidP="00D92C00">
      <w:pPr>
        <w:spacing w:line="360" w:lineRule="auto"/>
        <w:rPr>
          <w:rFonts w:ascii="宋体" w:hAnsi="宋体"/>
          <w:sz w:val="24"/>
        </w:rPr>
      </w:pPr>
      <w:r w:rsidRPr="007B20D4">
        <w:rPr>
          <w:rFonts w:ascii="宋体" w:hAnsi="宋体"/>
          <w:sz w:val="24"/>
        </w:rPr>
        <w:t>5</w:t>
      </w:r>
      <w:r w:rsidRPr="007B20D4">
        <w:rPr>
          <w:rFonts w:ascii="宋体" w:hAnsi="宋体" w:hint="eastAsia"/>
          <w:sz w:val="24"/>
        </w:rPr>
        <w:t>、</w:t>
      </w:r>
      <w:r w:rsidRPr="007B20D4">
        <w:rPr>
          <w:rFonts w:ascii="宋体" w:hAnsi="宋体"/>
          <w:sz w:val="24"/>
        </w:rPr>
        <w:t>体积精度：±3%或±50毫升以内</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sz w:val="24"/>
        </w:rPr>
        <w:t>6</w:t>
      </w:r>
      <w:r w:rsidRPr="007B20D4">
        <w:rPr>
          <w:rFonts w:ascii="宋体" w:hAnsi="宋体" w:hint="eastAsia"/>
          <w:sz w:val="24"/>
        </w:rPr>
        <w:t>、</w:t>
      </w:r>
      <w:r w:rsidRPr="007B20D4">
        <w:rPr>
          <w:rFonts w:ascii="宋体" w:hAnsi="宋体"/>
          <w:sz w:val="24"/>
        </w:rPr>
        <w:t>流量范围：0.05-±</w:t>
      </w:r>
      <w:smartTag w:uri="urn:schemas-microsoft-com:office:smarttags" w:element="chmetcnv">
        <w:smartTagPr>
          <w:attr w:name="UnitName" w:val="升"/>
          <w:attr w:name="SourceValue" w:val="14"/>
          <w:attr w:name="HasSpace" w:val="False"/>
          <w:attr w:name="Negative" w:val="False"/>
          <w:attr w:name="NumberType" w:val="1"/>
          <w:attr w:name="TCSC" w:val="0"/>
        </w:smartTagPr>
        <w:r w:rsidRPr="007B20D4">
          <w:rPr>
            <w:rFonts w:ascii="宋体" w:hAnsi="宋体"/>
            <w:sz w:val="24"/>
          </w:rPr>
          <w:t>14升</w:t>
        </w:r>
      </w:smartTag>
      <w:r w:rsidRPr="007B20D4">
        <w:rPr>
          <w:rFonts w:ascii="宋体" w:hAnsi="宋体"/>
          <w:sz w:val="24"/>
        </w:rPr>
        <w:t>/秒</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sz w:val="24"/>
        </w:rPr>
        <w:t>7</w:t>
      </w:r>
      <w:r w:rsidRPr="007B20D4">
        <w:rPr>
          <w:rFonts w:ascii="宋体" w:hAnsi="宋体" w:hint="eastAsia"/>
          <w:sz w:val="24"/>
        </w:rPr>
        <w:t>、</w:t>
      </w:r>
      <w:r w:rsidRPr="007B20D4">
        <w:rPr>
          <w:rFonts w:ascii="宋体" w:hAnsi="宋体"/>
          <w:sz w:val="24"/>
        </w:rPr>
        <w:t>体积范围：0－10升</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sz w:val="24"/>
        </w:rPr>
        <w:t>8</w:t>
      </w:r>
      <w:r w:rsidRPr="007B20D4">
        <w:rPr>
          <w:rFonts w:ascii="宋体" w:hAnsi="宋体" w:hint="eastAsia"/>
          <w:sz w:val="24"/>
        </w:rPr>
        <w:t>、</w:t>
      </w:r>
      <w:r w:rsidRPr="007B20D4">
        <w:rPr>
          <w:rFonts w:ascii="宋体" w:hAnsi="宋体"/>
          <w:sz w:val="24"/>
        </w:rPr>
        <w:t>流量分辨率：</w:t>
      </w:r>
      <w:r w:rsidRPr="007B20D4">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0.01"/>
          <w:attr w:name="UnitName" w:val="升"/>
        </w:smartTagPr>
        <w:r w:rsidRPr="007B20D4">
          <w:rPr>
            <w:rFonts w:ascii="宋体" w:hAnsi="宋体"/>
            <w:sz w:val="24"/>
          </w:rPr>
          <w:t>0.01升</w:t>
        </w:r>
      </w:smartTag>
      <w:r w:rsidRPr="007B20D4">
        <w:rPr>
          <w:rFonts w:ascii="宋体" w:hAnsi="宋体"/>
          <w:sz w:val="24"/>
        </w:rPr>
        <w:t>/秒</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sz w:val="24"/>
        </w:rPr>
        <w:t>9</w:t>
      </w:r>
      <w:r w:rsidRPr="007B20D4">
        <w:rPr>
          <w:rFonts w:ascii="宋体" w:hAnsi="宋体" w:hint="eastAsia"/>
          <w:sz w:val="24"/>
        </w:rPr>
        <w:t>、▲</w:t>
      </w:r>
      <w:r w:rsidRPr="007B20D4">
        <w:rPr>
          <w:rFonts w:ascii="宋体" w:hAnsi="宋体"/>
          <w:sz w:val="24"/>
        </w:rPr>
        <w:t>打印机：热敏打印机（</w:t>
      </w:r>
      <w:proofErr w:type="gramStart"/>
      <w:r w:rsidRPr="007B20D4">
        <w:rPr>
          <w:rFonts w:ascii="宋体" w:hAnsi="宋体"/>
          <w:sz w:val="24"/>
        </w:rPr>
        <w:t>纸宽</w:t>
      </w:r>
      <w:r w:rsidRPr="007B20D4">
        <w:rPr>
          <w:rFonts w:ascii="宋体" w:hAnsi="宋体" w:hint="eastAsia"/>
          <w:sz w:val="24"/>
        </w:rPr>
        <w:t>约</w:t>
      </w:r>
      <w:proofErr w:type="gramEnd"/>
      <w:smartTag w:uri="urn:schemas-microsoft-com:office:smarttags" w:element="chmetcnv">
        <w:smartTagPr>
          <w:attr w:name="TCSC" w:val="0"/>
          <w:attr w:name="NumberType" w:val="1"/>
          <w:attr w:name="Negative" w:val="False"/>
          <w:attr w:name="HasSpace" w:val="False"/>
          <w:attr w:name="SourceValue" w:val="112"/>
          <w:attr w:name="UnitName" w:val="mm"/>
        </w:smartTagPr>
        <w:r w:rsidRPr="007B20D4">
          <w:rPr>
            <w:rFonts w:ascii="宋体" w:hAnsi="宋体"/>
            <w:sz w:val="24"/>
          </w:rPr>
          <w:t>112mm</w:t>
        </w:r>
      </w:smartTag>
      <w:r w:rsidRPr="007B20D4">
        <w:rPr>
          <w:rFonts w:ascii="宋体" w:hAnsi="宋体"/>
          <w:sz w:val="24"/>
        </w:rPr>
        <w:t>），自带中文分析报告</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sz w:val="24"/>
        </w:rPr>
        <w:t>10</w:t>
      </w:r>
      <w:r w:rsidRPr="007B20D4">
        <w:rPr>
          <w:rFonts w:ascii="宋体" w:hAnsi="宋体" w:hint="eastAsia"/>
          <w:sz w:val="24"/>
        </w:rPr>
        <w:t>、</w:t>
      </w:r>
      <w:r w:rsidRPr="007B20D4">
        <w:rPr>
          <w:rFonts w:ascii="宋体" w:hAnsi="宋体"/>
          <w:sz w:val="24"/>
        </w:rPr>
        <w:t>存储病例：CF存储卡，20000个病例以上</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sz w:val="24"/>
        </w:rPr>
        <w:t>11</w:t>
      </w:r>
      <w:r w:rsidRPr="007B20D4">
        <w:rPr>
          <w:rFonts w:ascii="宋体" w:hAnsi="宋体" w:hint="eastAsia"/>
          <w:sz w:val="24"/>
        </w:rPr>
        <w:t>、</w:t>
      </w:r>
      <w:r w:rsidRPr="007B20D4">
        <w:rPr>
          <w:rFonts w:ascii="宋体" w:hAnsi="宋体"/>
          <w:sz w:val="24"/>
        </w:rPr>
        <w:t>计算机接口：RS232C</w:t>
      </w:r>
      <w:r w:rsidRPr="007B20D4">
        <w:rPr>
          <w:rFonts w:ascii="宋体" w:hAnsi="宋体" w:hint="eastAsia"/>
          <w:sz w:val="24"/>
        </w:rPr>
        <w:t>或USB接口</w:t>
      </w:r>
      <w:r w:rsidRPr="007B20D4">
        <w:rPr>
          <w:rFonts w:ascii="宋体" w:hAnsi="宋体"/>
          <w:sz w:val="24"/>
        </w:rPr>
        <w:t>，配中文软件，与电脑、打印机建立工作站</w:t>
      </w:r>
      <w:r w:rsidRPr="007B20D4">
        <w:rPr>
          <w:rFonts w:ascii="宋体" w:hAnsi="宋体" w:hint="eastAsia"/>
          <w:sz w:val="24"/>
        </w:rPr>
        <w:t>；</w:t>
      </w:r>
    </w:p>
    <w:p w:rsidR="00D92C00" w:rsidRPr="007B20D4" w:rsidRDefault="00D92C00" w:rsidP="00D92C00">
      <w:pPr>
        <w:spacing w:line="360" w:lineRule="auto"/>
        <w:ind w:left="1200" w:hangingChars="500" w:hanging="1200"/>
        <w:rPr>
          <w:rFonts w:ascii="宋体" w:hAnsi="宋体"/>
          <w:sz w:val="24"/>
        </w:rPr>
      </w:pPr>
      <w:r w:rsidRPr="007B20D4">
        <w:rPr>
          <w:rFonts w:ascii="宋体" w:hAnsi="宋体" w:hint="eastAsia"/>
          <w:sz w:val="24"/>
        </w:rPr>
        <w:t>1</w:t>
      </w:r>
      <w:r w:rsidRPr="007B20D4">
        <w:rPr>
          <w:rFonts w:ascii="宋体" w:hAnsi="宋体"/>
          <w:sz w:val="24"/>
        </w:rPr>
        <w:t>2</w:t>
      </w:r>
      <w:r w:rsidRPr="007B20D4">
        <w:rPr>
          <w:rFonts w:ascii="宋体" w:hAnsi="宋体" w:hint="eastAsia"/>
          <w:sz w:val="24"/>
        </w:rPr>
        <w:t>、▲</w:t>
      </w:r>
      <w:r w:rsidRPr="007B20D4">
        <w:rPr>
          <w:rFonts w:ascii="宋体" w:hAnsi="宋体"/>
          <w:sz w:val="24"/>
        </w:rPr>
        <w:t>预测公式：Knudson</w:t>
      </w:r>
      <w:r w:rsidRPr="007B20D4">
        <w:rPr>
          <w:rFonts w:ascii="宋体" w:hAnsi="宋体" w:hint="eastAsia"/>
          <w:sz w:val="24"/>
        </w:rPr>
        <w:t>、</w:t>
      </w:r>
      <w:r w:rsidRPr="007B20D4">
        <w:rPr>
          <w:rFonts w:ascii="宋体" w:hAnsi="宋体"/>
          <w:sz w:val="24"/>
        </w:rPr>
        <w:t>Morris</w:t>
      </w:r>
      <w:r w:rsidRPr="007B20D4">
        <w:rPr>
          <w:rFonts w:ascii="宋体" w:hAnsi="宋体" w:hint="eastAsia"/>
          <w:sz w:val="24"/>
        </w:rPr>
        <w:t>、</w:t>
      </w:r>
      <w:proofErr w:type="spellStart"/>
      <w:r w:rsidRPr="007B20D4">
        <w:rPr>
          <w:rFonts w:ascii="宋体" w:hAnsi="宋体"/>
          <w:sz w:val="24"/>
        </w:rPr>
        <w:t>Polgar</w:t>
      </w:r>
      <w:proofErr w:type="spellEnd"/>
      <w:r w:rsidRPr="007B20D4">
        <w:rPr>
          <w:rFonts w:ascii="宋体" w:hAnsi="宋体" w:hint="eastAsia"/>
          <w:sz w:val="24"/>
        </w:rPr>
        <w:t>、</w:t>
      </w:r>
      <w:r w:rsidRPr="007B20D4">
        <w:rPr>
          <w:rFonts w:ascii="宋体" w:hAnsi="宋体"/>
          <w:sz w:val="24"/>
        </w:rPr>
        <w:t>ITS</w:t>
      </w:r>
      <w:r w:rsidRPr="007B20D4">
        <w:rPr>
          <w:rFonts w:ascii="宋体" w:hAnsi="宋体" w:hint="eastAsia"/>
          <w:sz w:val="24"/>
        </w:rPr>
        <w:t>、</w:t>
      </w:r>
      <w:r w:rsidRPr="007B20D4">
        <w:rPr>
          <w:rFonts w:ascii="宋体" w:hAnsi="宋体"/>
          <w:sz w:val="24"/>
        </w:rPr>
        <w:t>ECCS</w:t>
      </w:r>
      <w:r w:rsidRPr="007B20D4">
        <w:rPr>
          <w:rFonts w:ascii="宋体" w:hAnsi="宋体" w:hint="eastAsia"/>
          <w:sz w:val="24"/>
        </w:rPr>
        <w:t>、</w:t>
      </w:r>
      <w:r w:rsidRPr="007B20D4">
        <w:rPr>
          <w:rFonts w:ascii="宋体" w:hAnsi="宋体"/>
          <w:sz w:val="24"/>
        </w:rPr>
        <w:t>Crapo-Hsu和Asia</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sidRPr="007B20D4">
        <w:rPr>
          <w:rFonts w:ascii="宋体" w:hAnsi="宋体" w:hint="eastAsia"/>
          <w:sz w:val="24"/>
        </w:rPr>
        <w:t>1</w:t>
      </w:r>
      <w:r w:rsidRPr="007B20D4">
        <w:rPr>
          <w:rFonts w:ascii="宋体" w:hAnsi="宋体"/>
          <w:sz w:val="24"/>
        </w:rPr>
        <w:t>3</w:t>
      </w:r>
      <w:r w:rsidRPr="007B20D4">
        <w:rPr>
          <w:rFonts w:ascii="宋体" w:hAnsi="宋体" w:hint="eastAsia"/>
          <w:sz w:val="24"/>
        </w:rPr>
        <w:t>、▲</w:t>
      </w:r>
      <w:r w:rsidRPr="007B20D4">
        <w:rPr>
          <w:rFonts w:ascii="宋体" w:hAnsi="宋体"/>
          <w:sz w:val="24"/>
        </w:rPr>
        <w:t>操作：中文界面，可用主机键盘操作，并有卡通人物模拟吹气模式，便于</w:t>
      </w:r>
      <w:r w:rsidRPr="007B20D4">
        <w:rPr>
          <w:rFonts w:ascii="宋体" w:hAnsi="宋体"/>
          <w:sz w:val="24"/>
        </w:rPr>
        <w:lastRenderedPageBreak/>
        <w:t>患者配合</w:t>
      </w:r>
      <w:r w:rsidRPr="007B20D4">
        <w:rPr>
          <w:rFonts w:ascii="宋体" w:hAnsi="宋体" w:hint="eastAsia"/>
          <w:sz w:val="24"/>
        </w:rPr>
        <w:t>。</w:t>
      </w:r>
    </w:p>
    <w:p w:rsidR="00D92C00" w:rsidRPr="007B20D4" w:rsidRDefault="00D92C00" w:rsidP="00D92C00">
      <w:pPr>
        <w:spacing w:line="360" w:lineRule="auto"/>
        <w:rPr>
          <w:rFonts w:ascii="宋体" w:hAnsi="宋体"/>
          <w:sz w:val="24"/>
        </w:rPr>
      </w:pPr>
      <w:r>
        <w:rPr>
          <w:rFonts w:ascii="宋体" w:hAnsi="宋体" w:hint="eastAsia"/>
          <w:sz w:val="24"/>
        </w:rPr>
        <w:t>（二）</w:t>
      </w:r>
      <w:r w:rsidRPr="007B20D4">
        <w:rPr>
          <w:rFonts w:ascii="宋体" w:hAnsi="宋体" w:hint="eastAsia"/>
          <w:sz w:val="24"/>
        </w:rPr>
        <w:t>、</w:t>
      </w:r>
      <w:r w:rsidRPr="007B20D4">
        <w:rPr>
          <w:rFonts w:ascii="宋体" w:hAnsi="宋体"/>
          <w:sz w:val="24"/>
        </w:rPr>
        <w:t>分析参数</w:t>
      </w:r>
    </w:p>
    <w:p w:rsidR="00D92C00" w:rsidRPr="007B20D4" w:rsidRDefault="00D92C00" w:rsidP="00D92C00">
      <w:pPr>
        <w:spacing w:line="360" w:lineRule="auto"/>
        <w:rPr>
          <w:rFonts w:ascii="宋体" w:hAnsi="宋体"/>
          <w:sz w:val="24"/>
        </w:rPr>
      </w:pPr>
      <w:r w:rsidRPr="007B20D4">
        <w:rPr>
          <w:rFonts w:ascii="宋体" w:hAnsi="宋体"/>
          <w:sz w:val="24"/>
        </w:rPr>
        <w:t>1、SVC（肺活量）</w:t>
      </w:r>
      <w:r w:rsidRPr="007B20D4">
        <w:rPr>
          <w:rFonts w:ascii="宋体" w:hAnsi="宋体" w:hint="eastAsia"/>
          <w:sz w:val="24"/>
        </w:rPr>
        <w:t>包含但不限于以下指标</w:t>
      </w:r>
      <w:r w:rsidRPr="007B20D4">
        <w:rPr>
          <w:rFonts w:ascii="宋体" w:hAnsi="宋体"/>
          <w:sz w:val="24"/>
        </w:rPr>
        <w:t>：VC、IC、TV、ERV、TRV、VC/HT；</w:t>
      </w:r>
    </w:p>
    <w:p w:rsidR="00D92C00" w:rsidRPr="007B20D4" w:rsidRDefault="00D92C00" w:rsidP="00D92C00">
      <w:pPr>
        <w:spacing w:line="360" w:lineRule="auto"/>
        <w:rPr>
          <w:rFonts w:ascii="宋体" w:hAnsi="宋体"/>
          <w:sz w:val="24"/>
        </w:rPr>
      </w:pPr>
      <w:r w:rsidRPr="007B20D4">
        <w:rPr>
          <w:rFonts w:ascii="宋体" w:hAnsi="宋体"/>
          <w:sz w:val="24"/>
        </w:rPr>
        <w:t>2、FVC（用力肺活量）</w:t>
      </w:r>
      <w:r w:rsidRPr="007B20D4">
        <w:rPr>
          <w:rFonts w:ascii="宋体" w:hAnsi="宋体" w:hint="eastAsia"/>
          <w:sz w:val="24"/>
        </w:rPr>
        <w:t>包含但不限于以下指标</w:t>
      </w:r>
      <w:r w:rsidRPr="007B20D4">
        <w:rPr>
          <w:rFonts w:ascii="宋体" w:hAnsi="宋体"/>
          <w:sz w:val="24"/>
        </w:rPr>
        <w:t>：FVC、FEV0.5、FEV1.0、FEV3.0、FEV0.5%、FEV1.0%（G）、FEV1.0%（T）、FEV3.0%、FVC/HT、FEV1/HT、FEV1/</w:t>
      </w:r>
      <w:proofErr w:type="spellStart"/>
      <w:r w:rsidRPr="007B20D4">
        <w:rPr>
          <w:rFonts w:ascii="宋体" w:hAnsi="宋体"/>
          <w:sz w:val="24"/>
        </w:rPr>
        <w:t>VCpr</w:t>
      </w:r>
      <w:proofErr w:type="spellEnd"/>
      <w:r w:rsidRPr="007B20D4">
        <w:rPr>
          <w:rFonts w:ascii="宋体" w:hAnsi="宋体"/>
          <w:sz w:val="24"/>
        </w:rPr>
        <w:t>、MMF、PEF、FEF25、FEF50、FEF75、FEF90、FEF50/FEF75、PEF/HT、FEF25/HT、FEF50/HT、FEF75/HT、FEF75-85、FEF200-1200、MTC75-50、MTC50-25、MTC25-RV、MTCR、OI、ATI、PEF TIME、FET、</w:t>
      </w:r>
      <w:proofErr w:type="spellStart"/>
      <w:r w:rsidRPr="007B20D4">
        <w:rPr>
          <w:rFonts w:ascii="宋体" w:hAnsi="宋体"/>
          <w:sz w:val="24"/>
        </w:rPr>
        <w:t>ExtrapV</w:t>
      </w:r>
      <w:proofErr w:type="spellEnd"/>
      <w:r w:rsidRPr="007B20D4">
        <w:rPr>
          <w:rFonts w:ascii="宋体" w:hAnsi="宋体"/>
          <w:sz w:val="24"/>
        </w:rPr>
        <w:t>、</w:t>
      </w:r>
      <w:proofErr w:type="spellStart"/>
      <w:r w:rsidRPr="007B20D4">
        <w:rPr>
          <w:rFonts w:ascii="宋体" w:hAnsi="宋体"/>
          <w:sz w:val="24"/>
        </w:rPr>
        <w:t>ExtrapV</w:t>
      </w:r>
      <w:proofErr w:type="spellEnd"/>
      <w:r w:rsidRPr="007B20D4">
        <w:rPr>
          <w:rFonts w:ascii="宋体" w:hAnsi="宋体"/>
          <w:sz w:val="24"/>
        </w:rPr>
        <w:t>% 、FIVC、FIV0.5、FIV1.0、FIV1/FVC、FIV1/FIVC、PIF、FIF50、FEF50/FIF50、FIF50/FEF50、CVI；</w:t>
      </w:r>
    </w:p>
    <w:p w:rsidR="00D92C00" w:rsidRPr="007B20D4" w:rsidRDefault="00D92C00" w:rsidP="00D92C00">
      <w:pPr>
        <w:spacing w:line="360" w:lineRule="auto"/>
        <w:rPr>
          <w:rFonts w:ascii="宋体" w:hAnsi="宋体"/>
          <w:sz w:val="24"/>
        </w:rPr>
      </w:pPr>
      <w:r w:rsidRPr="007B20D4">
        <w:rPr>
          <w:rFonts w:ascii="宋体" w:hAnsi="宋体"/>
          <w:sz w:val="24"/>
        </w:rPr>
        <w:t>3、MVV（分钟最大通气量）</w:t>
      </w:r>
      <w:r w:rsidRPr="007B20D4">
        <w:rPr>
          <w:rFonts w:ascii="宋体" w:hAnsi="宋体" w:hint="eastAsia"/>
          <w:sz w:val="24"/>
        </w:rPr>
        <w:t>包含但不限于以下指标</w:t>
      </w:r>
      <w:r w:rsidRPr="007B20D4">
        <w:rPr>
          <w:rFonts w:ascii="宋体" w:hAnsi="宋体"/>
          <w:sz w:val="24"/>
        </w:rPr>
        <w:t>：MVV、RR、TV、MVV/BSA、AVI；</w:t>
      </w:r>
    </w:p>
    <w:p w:rsidR="00D92C00" w:rsidRPr="007B20D4" w:rsidRDefault="00D92C00" w:rsidP="00D92C00">
      <w:pPr>
        <w:spacing w:line="360" w:lineRule="auto"/>
        <w:rPr>
          <w:rFonts w:ascii="宋体" w:hAnsi="宋体"/>
          <w:sz w:val="24"/>
        </w:rPr>
      </w:pPr>
      <w:r w:rsidRPr="007B20D4">
        <w:rPr>
          <w:rFonts w:ascii="宋体" w:hAnsi="宋体"/>
          <w:sz w:val="24"/>
        </w:rPr>
        <w:t>4、</w:t>
      </w:r>
      <w:r w:rsidRPr="007B20D4">
        <w:rPr>
          <w:rFonts w:ascii="宋体" w:hAnsi="宋体" w:hint="eastAsia"/>
          <w:sz w:val="24"/>
        </w:rPr>
        <w:t>MV</w:t>
      </w:r>
      <w:r w:rsidRPr="007B20D4">
        <w:rPr>
          <w:rFonts w:ascii="宋体" w:hAnsi="宋体"/>
          <w:sz w:val="24"/>
        </w:rPr>
        <w:t>（分钟通气量）</w:t>
      </w:r>
      <w:r w:rsidRPr="007B20D4">
        <w:rPr>
          <w:rFonts w:ascii="宋体" w:hAnsi="宋体" w:hint="eastAsia"/>
          <w:sz w:val="24"/>
        </w:rPr>
        <w:t>包含但不限于以下指标</w:t>
      </w:r>
      <w:r w:rsidRPr="007B20D4">
        <w:rPr>
          <w:rFonts w:ascii="宋体" w:hAnsi="宋体"/>
          <w:sz w:val="24"/>
        </w:rPr>
        <w:t>：</w:t>
      </w:r>
      <w:r w:rsidRPr="007B20D4">
        <w:rPr>
          <w:rFonts w:ascii="宋体" w:hAnsi="宋体" w:hint="eastAsia"/>
          <w:sz w:val="24"/>
        </w:rPr>
        <w:t>MV</w:t>
      </w:r>
      <w:r w:rsidRPr="007B20D4">
        <w:rPr>
          <w:rFonts w:ascii="宋体" w:hAnsi="宋体"/>
          <w:sz w:val="24"/>
        </w:rPr>
        <w:t>、</w:t>
      </w:r>
      <w:r w:rsidRPr="007B20D4">
        <w:rPr>
          <w:rFonts w:ascii="宋体" w:hAnsi="宋体" w:hint="eastAsia"/>
          <w:sz w:val="24"/>
        </w:rPr>
        <w:t>TV、RR、BR、VR</w:t>
      </w:r>
      <w:r w:rsidRPr="007B20D4">
        <w:rPr>
          <w:rFonts w:ascii="宋体" w:hAnsi="宋体"/>
          <w:sz w:val="24"/>
        </w:rPr>
        <w:t>；</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5、</w:t>
      </w:r>
      <w:r w:rsidRPr="007B20D4">
        <w:rPr>
          <w:rFonts w:ascii="宋体" w:hAnsi="宋体"/>
          <w:sz w:val="24"/>
        </w:rPr>
        <w:t>BD（支气管扩张试验）</w:t>
      </w:r>
      <w:r w:rsidRPr="007B20D4">
        <w:rPr>
          <w:rFonts w:ascii="宋体" w:hAnsi="宋体" w:hint="eastAsia"/>
          <w:sz w:val="24"/>
        </w:rPr>
        <w:t>包含但不限于以下指标</w:t>
      </w:r>
      <w:r w:rsidRPr="007B20D4">
        <w:rPr>
          <w:rFonts w:ascii="宋体" w:hAnsi="宋体"/>
          <w:sz w:val="24"/>
        </w:rPr>
        <w:t>：SVC、FVC、MVV</w:t>
      </w:r>
      <w:r w:rsidRPr="007B20D4">
        <w:rPr>
          <w:rFonts w:ascii="宋体" w:hAnsi="宋体" w:hint="eastAsia"/>
          <w:sz w:val="24"/>
        </w:rPr>
        <w:t>；</w:t>
      </w:r>
    </w:p>
    <w:p w:rsidR="00D92C00" w:rsidRDefault="00D92C00" w:rsidP="00D92C00">
      <w:pPr>
        <w:spacing w:line="360" w:lineRule="auto"/>
        <w:ind w:left="420" w:hanging="420"/>
        <w:rPr>
          <w:rFonts w:ascii="宋体" w:hAnsi="宋体"/>
          <w:sz w:val="24"/>
        </w:rPr>
      </w:pPr>
      <w:r w:rsidRPr="007B20D4">
        <w:rPr>
          <w:rFonts w:ascii="宋体" w:hAnsi="宋体" w:hint="eastAsia"/>
          <w:sz w:val="24"/>
        </w:rPr>
        <w:t>6、</w:t>
      </w:r>
      <w:r w:rsidRPr="007B20D4">
        <w:rPr>
          <w:rFonts w:ascii="宋体" w:hAnsi="宋体"/>
          <w:sz w:val="24"/>
        </w:rPr>
        <w:t>报告可自主选择打印参数，自动分析检测结果。</w:t>
      </w:r>
    </w:p>
    <w:p w:rsidR="00D92C00" w:rsidRDefault="00D92C00" w:rsidP="00D92C00">
      <w:pPr>
        <w:spacing w:line="360" w:lineRule="auto"/>
        <w:ind w:left="420" w:hanging="420"/>
        <w:rPr>
          <w:rFonts w:ascii="宋体" w:hAnsi="宋体"/>
          <w:sz w:val="24"/>
        </w:rPr>
      </w:pPr>
      <w:r>
        <w:rPr>
          <w:rFonts w:ascii="宋体" w:hAnsi="宋体" w:hint="eastAsia"/>
          <w:sz w:val="24"/>
        </w:rPr>
        <w:t>（三）配置清单</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1</w:t>
      </w:r>
      <w:r w:rsidRPr="007B20D4">
        <w:rPr>
          <w:rFonts w:ascii="宋体" w:hAnsi="宋体" w:hint="eastAsia"/>
          <w:sz w:val="24"/>
        </w:rPr>
        <w:tab/>
        <w:t>主机：1台</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2</w:t>
      </w:r>
      <w:r w:rsidRPr="007B20D4">
        <w:rPr>
          <w:rFonts w:ascii="宋体" w:hAnsi="宋体" w:hint="eastAsia"/>
          <w:sz w:val="24"/>
        </w:rPr>
        <w:tab/>
        <w:t xml:space="preserve">传感器手柄  ：1个 </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3</w:t>
      </w:r>
      <w:r w:rsidRPr="007B20D4">
        <w:rPr>
          <w:rFonts w:ascii="宋体" w:hAnsi="宋体" w:hint="eastAsia"/>
          <w:sz w:val="24"/>
        </w:rPr>
        <w:tab/>
        <w:t>常规通气传感器头：2个</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4</w:t>
      </w:r>
      <w:r w:rsidRPr="007B20D4">
        <w:rPr>
          <w:rFonts w:ascii="宋体" w:hAnsi="宋体" w:hint="eastAsia"/>
          <w:sz w:val="24"/>
        </w:rPr>
        <w:tab/>
        <w:t>校正筒(1L)：1个</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5</w:t>
      </w:r>
      <w:r w:rsidRPr="007B20D4">
        <w:rPr>
          <w:rFonts w:ascii="宋体" w:hAnsi="宋体" w:hint="eastAsia"/>
          <w:sz w:val="24"/>
        </w:rPr>
        <w:tab/>
        <w:t>使用说明光盘：1个</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6</w:t>
      </w:r>
      <w:r w:rsidRPr="007B20D4">
        <w:rPr>
          <w:rFonts w:ascii="宋体" w:hAnsi="宋体" w:hint="eastAsia"/>
          <w:sz w:val="24"/>
        </w:rPr>
        <w:tab/>
        <w:t>鼻  夹：2个</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7</w:t>
      </w:r>
      <w:r w:rsidRPr="007B20D4">
        <w:rPr>
          <w:rFonts w:ascii="宋体" w:hAnsi="宋体" w:hint="eastAsia"/>
          <w:sz w:val="24"/>
        </w:rPr>
        <w:tab/>
        <w:t>打印纸</w:t>
      </w:r>
      <w:r w:rsidRPr="007B20D4">
        <w:rPr>
          <w:rFonts w:ascii="宋体" w:hAnsi="宋体" w:hint="eastAsia"/>
          <w:sz w:val="24"/>
        </w:rPr>
        <w:tab/>
        <w:t>：1卷</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8</w:t>
      </w:r>
      <w:r w:rsidRPr="007B20D4">
        <w:rPr>
          <w:rFonts w:ascii="宋体" w:hAnsi="宋体" w:hint="eastAsia"/>
          <w:sz w:val="24"/>
        </w:rPr>
        <w:tab/>
        <w:t>CF存储卡：1个</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9</w:t>
      </w:r>
      <w:r w:rsidRPr="007B20D4">
        <w:rPr>
          <w:rFonts w:ascii="宋体" w:hAnsi="宋体" w:hint="eastAsia"/>
          <w:sz w:val="24"/>
        </w:rPr>
        <w:tab/>
        <w:t>口嘴：100个</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10</w:t>
      </w:r>
      <w:r w:rsidRPr="007B20D4">
        <w:rPr>
          <w:rFonts w:ascii="宋体" w:hAnsi="宋体" w:hint="eastAsia"/>
          <w:sz w:val="24"/>
        </w:rPr>
        <w:tab/>
        <w:t>过滤器：2个</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11</w:t>
      </w:r>
      <w:r w:rsidRPr="007B20D4">
        <w:rPr>
          <w:rFonts w:ascii="宋体" w:hAnsi="宋体" w:hint="eastAsia"/>
          <w:sz w:val="24"/>
        </w:rPr>
        <w:tab/>
        <w:t>电源线</w:t>
      </w:r>
      <w:r w:rsidRPr="007B20D4">
        <w:rPr>
          <w:rFonts w:ascii="宋体" w:hAnsi="宋体" w:hint="eastAsia"/>
          <w:sz w:val="24"/>
        </w:rPr>
        <w:tab/>
        <w:t>：1根</w:t>
      </w:r>
    </w:p>
    <w:p w:rsidR="00D92C00" w:rsidRPr="007B20D4" w:rsidRDefault="00D92C00" w:rsidP="00D92C00">
      <w:pPr>
        <w:spacing w:line="360" w:lineRule="auto"/>
        <w:ind w:left="420" w:hanging="420"/>
        <w:rPr>
          <w:rFonts w:ascii="宋体" w:hAnsi="宋体"/>
          <w:sz w:val="24"/>
        </w:rPr>
      </w:pPr>
      <w:r w:rsidRPr="007B20D4">
        <w:rPr>
          <w:rFonts w:ascii="宋体" w:hAnsi="宋体" w:hint="eastAsia"/>
          <w:sz w:val="24"/>
        </w:rPr>
        <w:t>12</w:t>
      </w:r>
      <w:r w:rsidRPr="007B20D4">
        <w:rPr>
          <w:rFonts w:ascii="宋体" w:hAnsi="宋体" w:hint="eastAsia"/>
          <w:sz w:val="24"/>
        </w:rPr>
        <w:tab/>
        <w:t>保险丝：1根</w:t>
      </w:r>
    </w:p>
    <w:p w:rsidR="00C832BD" w:rsidRDefault="00C832BD"/>
    <w:sectPr w:rsidR="00C832BD" w:rsidSect="00C83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00" w:rsidRDefault="00D92C00" w:rsidP="00D92C00">
      <w:r>
        <w:separator/>
      </w:r>
    </w:p>
  </w:endnote>
  <w:endnote w:type="continuationSeparator" w:id="0">
    <w:p w:rsidR="00D92C00" w:rsidRDefault="00D92C00" w:rsidP="00D92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00" w:rsidRDefault="00D92C00" w:rsidP="00D92C00">
      <w:r>
        <w:separator/>
      </w:r>
    </w:p>
  </w:footnote>
  <w:footnote w:type="continuationSeparator" w:id="0">
    <w:p w:rsidR="00D92C00" w:rsidRDefault="00D92C00" w:rsidP="00D92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C00"/>
    <w:rsid w:val="00C832BD"/>
    <w:rsid w:val="00D9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0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92C0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92C0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C00"/>
    <w:rPr>
      <w:sz w:val="18"/>
      <w:szCs w:val="18"/>
    </w:rPr>
  </w:style>
  <w:style w:type="paragraph" w:styleId="a4">
    <w:name w:val="footer"/>
    <w:basedOn w:val="a"/>
    <w:link w:val="Char0"/>
    <w:uiPriority w:val="99"/>
    <w:semiHidden/>
    <w:unhideWhenUsed/>
    <w:rsid w:val="00D92C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C00"/>
    <w:rPr>
      <w:sz w:val="18"/>
      <w:szCs w:val="18"/>
    </w:rPr>
  </w:style>
  <w:style w:type="character" w:customStyle="1" w:styleId="2Char">
    <w:name w:val="标题 2 Char"/>
    <w:basedOn w:val="a0"/>
    <w:link w:val="2"/>
    <w:rsid w:val="00D92C00"/>
    <w:rPr>
      <w:rFonts w:ascii="Arial" w:eastAsia="仿宋_GB2312" w:hAnsi="Arial" w:cs="Times New Roman"/>
      <w:b/>
      <w:bCs/>
      <w:sz w:val="28"/>
      <w:szCs w:val="32"/>
    </w:rPr>
  </w:style>
  <w:style w:type="character" w:customStyle="1" w:styleId="3Char">
    <w:name w:val="标题 3 Char"/>
    <w:basedOn w:val="a0"/>
    <w:link w:val="3"/>
    <w:qFormat/>
    <w:rsid w:val="00D92C00"/>
    <w:rPr>
      <w:rFonts w:ascii="Times New Roman" w:eastAsia="仿宋_GB2312" w:hAnsi="Times New Roman" w:cs="Times New Roman"/>
      <w:b/>
      <w:bCs/>
      <w:sz w:val="28"/>
      <w:szCs w:val="32"/>
    </w:rPr>
  </w:style>
  <w:style w:type="paragraph" w:styleId="a5">
    <w:name w:val="List Paragraph"/>
    <w:basedOn w:val="a"/>
    <w:uiPriority w:val="99"/>
    <w:qFormat/>
    <w:rsid w:val="00D92C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Company>Chinese ORG</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2021-01-20T06:21:00Z</dcterms:created>
  <dcterms:modified xsi:type="dcterms:W3CDTF">2021-01-20T06:23:00Z</dcterms:modified>
</cp:coreProperties>
</file>